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2A3B0D" w14:textId="64F3C297" w:rsidR="00C82B70" w:rsidRDefault="002F3CCD" w:rsidP="009171E8">
      <w:pPr>
        <w:spacing w:line="259" w:lineRule="auto"/>
        <w:jc w:val="center"/>
        <w:rPr>
          <w:b/>
          <w:sz w:val="26"/>
          <w:szCs w:val="26"/>
        </w:rPr>
      </w:pPr>
      <w:r w:rsidRPr="002F3CCD">
        <w:rPr>
          <w:rFonts w:cs="Tahoma"/>
          <w:b/>
          <w:bCs/>
          <w:i/>
          <w:iCs/>
          <w:noProof/>
        </w:rPr>
        <mc:AlternateContent>
          <mc:Choice Requires="wps">
            <w:drawing>
              <wp:anchor distT="45720" distB="45720" distL="114300" distR="114300" simplePos="0" relativeHeight="251659264" behindDoc="0" locked="0" layoutInCell="1" allowOverlap="1" wp14:anchorId="0776D9FC" wp14:editId="2780B156">
                <wp:simplePos x="0" y="0"/>
                <wp:positionH relativeFrom="column">
                  <wp:posOffset>-4445</wp:posOffset>
                </wp:positionH>
                <wp:positionV relativeFrom="paragraph">
                  <wp:posOffset>3175</wp:posOffset>
                </wp:positionV>
                <wp:extent cx="5800725" cy="3857625"/>
                <wp:effectExtent l="0" t="0" r="28575"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857625"/>
                        </a:xfrm>
                        <a:prstGeom prst="rect">
                          <a:avLst/>
                        </a:prstGeom>
                        <a:solidFill>
                          <a:srgbClr val="FFFFFF"/>
                        </a:solidFill>
                        <a:ln w="9525">
                          <a:solidFill>
                            <a:srgbClr val="000000"/>
                          </a:solidFill>
                          <a:miter lim="800000"/>
                          <a:headEnd/>
                          <a:tailEnd/>
                        </a:ln>
                      </wps:spPr>
                      <wps:txbx>
                        <w:txbxContent>
                          <w:p w14:paraId="4056A84D" w14:textId="77777777" w:rsidR="002F3CCD" w:rsidRPr="009171E8" w:rsidRDefault="002F3CCD" w:rsidP="002F3CCD">
                            <w:pPr>
                              <w:pStyle w:val="Default"/>
                              <w:spacing w:line="259" w:lineRule="auto"/>
                              <w:rPr>
                                <w:rFonts w:ascii="Open Sans" w:hAnsi="Open Sans" w:cs="Tahoma"/>
                                <w:i/>
                                <w:iCs/>
                              </w:rPr>
                            </w:pPr>
                            <w:r w:rsidRPr="009171E8">
                              <w:rPr>
                                <w:rFonts w:ascii="Open Sans" w:hAnsi="Open Sans" w:cs="Tahoma"/>
                                <w:b/>
                                <w:bCs/>
                                <w:i/>
                                <w:iCs/>
                              </w:rPr>
                              <w:t xml:space="preserve">WAŻNE! </w:t>
                            </w:r>
                            <w:r w:rsidRPr="009171E8">
                              <w:rPr>
                                <w:rFonts w:ascii="Open Sans" w:hAnsi="Open Sans" w:cs="Tahoma"/>
                                <w:i/>
                                <w:iCs/>
                              </w:rPr>
                              <w:t>Dokument ten jest propozycją sformułowania zapisów umowy partnerskiej w Programie Aktywni Obywatele – Fundusz Krajowy zaproponowaną przez Operatora. We wzorze tym staraliśmy się zawrzeć wszelkie niezbędne zapisy, który zabezpieczałyby zarówno interesy Lidera, jak i Partnera w związku ze wspólną realizacją Projektu. Lider i Partner mają pełną swobodę modyfikacji, uzupełnienia, jak również zaproponowania własnego kształtu niniejszej umowy. W takim przypadku należy jednak pamiętać, że weryfikując umowę Operator będzie zwracał uwagę czy umowa ma następujące zapisy:</w:t>
                            </w:r>
                          </w:p>
                          <w:p w14:paraId="57835735"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opis ról i obowiązków obu Stron (w tym zobowiązanie Partnera do przestrzegania war</w:t>
                            </w:r>
                            <w:r>
                              <w:rPr>
                                <w:rFonts w:ascii="Open Sans" w:hAnsi="Open Sans" w:cs="Tahoma"/>
                                <w:i/>
                                <w:iCs/>
                              </w:rPr>
                              <w:t>tości Programu – Artykuł 5 pkt 2</w:t>
                            </w:r>
                            <w:r w:rsidRPr="009171E8">
                              <w:rPr>
                                <w:rFonts w:ascii="Open Sans" w:hAnsi="Open Sans" w:cs="Tahoma"/>
                                <w:i/>
                                <w:iCs/>
                              </w:rPr>
                              <w:t xml:space="preserve"> a)</w:t>
                            </w:r>
                          </w:p>
                          <w:p w14:paraId="64B55FCC"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opis ustaleń finansowych między Stronami, wskazujący co najmniej kwotę dotacji przeznaczonej na wydatki Partnera oraz zasady dot. kwalifikowalności VAT</w:t>
                            </w:r>
                          </w:p>
                          <w:p w14:paraId="1D290342"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zasady przekazywania partnerowi środków dotacji oraz rozliczeń z określeniem waluty rozliczeń</w:t>
                            </w:r>
                          </w:p>
                          <w:p w14:paraId="496EAEE7" w14:textId="77777777" w:rsidR="002F3CCD" w:rsidRDefault="002F3CCD" w:rsidP="002F3CCD">
                            <w:pPr>
                              <w:pStyle w:val="Default"/>
                              <w:numPr>
                                <w:ilvl w:val="0"/>
                                <w:numId w:val="19"/>
                              </w:numPr>
                              <w:spacing w:line="259" w:lineRule="auto"/>
                              <w:rPr>
                                <w:rFonts w:ascii="Open Sans" w:hAnsi="Open Sans" w:cs="Tahoma"/>
                                <w:i/>
                                <w:iCs/>
                              </w:rPr>
                            </w:pPr>
                            <w:r>
                              <w:rPr>
                                <w:rFonts w:ascii="Open Sans" w:hAnsi="Open Sans" w:cs="Tahoma"/>
                                <w:i/>
                                <w:iCs/>
                              </w:rPr>
                              <w:t>stawkę ryczałtową</w:t>
                            </w:r>
                            <w:r w:rsidRPr="009171E8">
                              <w:rPr>
                                <w:rFonts w:ascii="Open Sans" w:hAnsi="Open Sans" w:cs="Tahoma"/>
                                <w:i/>
                                <w:iCs/>
                              </w:rPr>
                              <w:t xml:space="preserve"> kosztów pośrednich</w:t>
                            </w:r>
                          </w:p>
                          <w:p w14:paraId="3638A90A"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wymogi dot. dokumentowania wydatków</w:t>
                            </w:r>
                          </w:p>
                          <w:p w14:paraId="36B9A54C"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wymogi dot. kontroli i audytu</w:t>
                            </w:r>
                          </w:p>
                          <w:p w14:paraId="0B072516" w14:textId="77777777" w:rsidR="002F3CCD" w:rsidRDefault="002F3CCD" w:rsidP="002F3CCD">
                            <w:pPr>
                              <w:pStyle w:val="Default"/>
                              <w:numPr>
                                <w:ilvl w:val="0"/>
                                <w:numId w:val="19"/>
                              </w:numPr>
                              <w:spacing w:line="259" w:lineRule="auto"/>
                              <w:rPr>
                                <w:rFonts w:ascii="Open Sans" w:hAnsi="Open Sans" w:cs="Tahoma"/>
                                <w:i/>
                                <w:iCs/>
                              </w:rPr>
                            </w:pPr>
                            <w:r>
                              <w:rPr>
                                <w:rFonts w:ascii="Open Sans" w:hAnsi="Open Sans" w:cs="Tahoma"/>
                                <w:i/>
                                <w:iCs/>
                              </w:rPr>
                              <w:t>budżet Projektu</w:t>
                            </w:r>
                          </w:p>
                          <w:p w14:paraId="2C26739E"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sposoby rozwiązywania ewentualnych sporów</w:t>
                            </w:r>
                          </w:p>
                          <w:p w14:paraId="5A2E37D5" w14:textId="77777777" w:rsidR="002F3CCD" w:rsidRPr="004116FD" w:rsidRDefault="002F3CCD" w:rsidP="002F3CCD">
                            <w:pPr>
                              <w:pStyle w:val="Default"/>
                              <w:numPr>
                                <w:ilvl w:val="0"/>
                                <w:numId w:val="19"/>
                              </w:numPr>
                              <w:spacing w:line="259" w:lineRule="auto"/>
                              <w:rPr>
                                <w:rFonts w:ascii="Open Sans" w:hAnsi="Open Sans" w:cs="Tahoma"/>
                                <w:i/>
                                <w:iCs/>
                              </w:rPr>
                            </w:pPr>
                            <w:r>
                              <w:rPr>
                                <w:rFonts w:ascii="Open Sans" w:hAnsi="Open Sans" w:cs="Tahoma"/>
                                <w:i/>
                                <w:iCs/>
                              </w:rPr>
                              <w:t xml:space="preserve">Załącznik nr. 2 (o ile dotyczy) </w:t>
                            </w:r>
                          </w:p>
                          <w:p w14:paraId="234AFB1D" w14:textId="77453214" w:rsidR="002F3CCD" w:rsidRDefault="002F3CCD" w:rsidP="002F3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6D9FC" id="_x0000_t202" coordsize="21600,21600" o:spt="202" path="m,l,21600r21600,l21600,xe">
                <v:stroke joinstyle="miter"/>
                <v:path gradientshapeok="t" o:connecttype="rect"/>
              </v:shapetype>
              <v:shape id="Pole tekstowe 2" o:spid="_x0000_s1026" type="#_x0000_t202" style="position:absolute;left:0;text-align:left;margin-left:-.35pt;margin-top:.25pt;width:456.75pt;height:30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">
                <v:textbox>
                  <w:txbxContent>
                    <w:p w14:paraId="4056A84D" w14:textId="77777777" w:rsidR="002F3CCD" w:rsidRPr="009171E8" w:rsidRDefault="002F3CCD" w:rsidP="002F3CCD">
                      <w:pPr>
                        <w:pStyle w:val="Default"/>
                        <w:spacing w:line="259" w:lineRule="auto"/>
                        <w:rPr>
                          <w:rFonts w:ascii="Open Sans" w:hAnsi="Open Sans" w:cs="Tahoma"/>
                          <w:i/>
                          <w:iCs/>
                        </w:rPr>
                      </w:pPr>
                      <w:r w:rsidRPr="009171E8">
                        <w:rPr>
                          <w:rFonts w:ascii="Open Sans" w:hAnsi="Open Sans" w:cs="Tahoma"/>
                          <w:b/>
                          <w:bCs/>
                          <w:i/>
                          <w:iCs/>
                        </w:rPr>
                        <w:t xml:space="preserve">WAŻNE! </w:t>
                      </w:r>
                      <w:r w:rsidRPr="009171E8">
                        <w:rPr>
                          <w:rFonts w:ascii="Open Sans" w:hAnsi="Open Sans" w:cs="Tahoma"/>
                          <w:i/>
                          <w:iCs/>
                        </w:rPr>
                        <w:t>Dokument ten jest propozycją sformułowania zapisów umowy partnerskiej w Programie Aktywni Obywatele – Fundusz Krajowy zaproponowaną przez Operatora. We wzorze tym staraliśmy się zawrzeć wszelkie niezbędne zapisy, który zabezpieczałyby zarówno interesy Lidera, jak i Partnera w związku ze wspólną realizacją Projektu. Lider i Partner mają pełną swobodę modyfikacji, uzupełnienia, jak również zaproponowania własnego kształtu niniejszej umowy. W takim przypadku należy jednak pamiętać, że weryfikując umowę Operator będzie zwracał uwagę czy umowa ma następujące zapisy:</w:t>
                      </w:r>
                    </w:p>
                    <w:p w14:paraId="57835735"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opis ról i obowiązków obu Stron (w tym zobowiązanie Partnera do przestrzegania war</w:t>
                      </w:r>
                      <w:r>
                        <w:rPr>
                          <w:rFonts w:ascii="Open Sans" w:hAnsi="Open Sans" w:cs="Tahoma"/>
                          <w:i/>
                          <w:iCs/>
                        </w:rPr>
                        <w:t>tości Programu – Artykuł 5 pkt 2</w:t>
                      </w:r>
                      <w:r w:rsidRPr="009171E8">
                        <w:rPr>
                          <w:rFonts w:ascii="Open Sans" w:hAnsi="Open Sans" w:cs="Tahoma"/>
                          <w:i/>
                          <w:iCs/>
                        </w:rPr>
                        <w:t xml:space="preserve"> a)</w:t>
                      </w:r>
                    </w:p>
                    <w:p w14:paraId="64B55FCC"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opis ustaleń finansowych między Stronami, wskazujący co najmniej kwotę dotacji przeznaczonej na wydatki Partnera oraz zasady dot. kwalifikowalności VAT</w:t>
                      </w:r>
                    </w:p>
                    <w:p w14:paraId="1D290342"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zasady przekazywania partnerowi środków dotacji oraz rozliczeń z określeniem waluty rozliczeń</w:t>
                      </w:r>
                    </w:p>
                    <w:p w14:paraId="496EAEE7" w14:textId="77777777" w:rsidR="002F3CCD" w:rsidRDefault="002F3CCD" w:rsidP="002F3CCD">
                      <w:pPr>
                        <w:pStyle w:val="Default"/>
                        <w:numPr>
                          <w:ilvl w:val="0"/>
                          <w:numId w:val="19"/>
                        </w:numPr>
                        <w:spacing w:line="259" w:lineRule="auto"/>
                        <w:rPr>
                          <w:rFonts w:ascii="Open Sans" w:hAnsi="Open Sans" w:cs="Tahoma"/>
                          <w:i/>
                          <w:iCs/>
                        </w:rPr>
                      </w:pPr>
                      <w:r>
                        <w:rPr>
                          <w:rFonts w:ascii="Open Sans" w:hAnsi="Open Sans" w:cs="Tahoma"/>
                          <w:i/>
                          <w:iCs/>
                        </w:rPr>
                        <w:t>stawkę ryczałtową</w:t>
                      </w:r>
                      <w:r w:rsidRPr="009171E8">
                        <w:rPr>
                          <w:rFonts w:ascii="Open Sans" w:hAnsi="Open Sans" w:cs="Tahoma"/>
                          <w:i/>
                          <w:iCs/>
                        </w:rPr>
                        <w:t xml:space="preserve"> kosztów pośrednich</w:t>
                      </w:r>
                    </w:p>
                    <w:p w14:paraId="3638A90A"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wymogi dot. dokumentowania wydatków</w:t>
                      </w:r>
                    </w:p>
                    <w:p w14:paraId="36B9A54C"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wymogi dot. kontroli i audytu</w:t>
                      </w:r>
                    </w:p>
                    <w:p w14:paraId="0B072516" w14:textId="77777777" w:rsidR="002F3CCD" w:rsidRDefault="002F3CCD" w:rsidP="002F3CCD">
                      <w:pPr>
                        <w:pStyle w:val="Default"/>
                        <w:numPr>
                          <w:ilvl w:val="0"/>
                          <w:numId w:val="19"/>
                        </w:numPr>
                        <w:spacing w:line="259" w:lineRule="auto"/>
                        <w:rPr>
                          <w:rFonts w:ascii="Open Sans" w:hAnsi="Open Sans" w:cs="Tahoma"/>
                          <w:i/>
                          <w:iCs/>
                        </w:rPr>
                      </w:pPr>
                      <w:r>
                        <w:rPr>
                          <w:rFonts w:ascii="Open Sans" w:hAnsi="Open Sans" w:cs="Tahoma"/>
                          <w:i/>
                          <w:iCs/>
                        </w:rPr>
                        <w:t>budżet Projektu</w:t>
                      </w:r>
                    </w:p>
                    <w:p w14:paraId="2C26739E" w14:textId="77777777" w:rsidR="002F3CCD" w:rsidRDefault="002F3CCD" w:rsidP="002F3CCD">
                      <w:pPr>
                        <w:pStyle w:val="Default"/>
                        <w:numPr>
                          <w:ilvl w:val="0"/>
                          <w:numId w:val="19"/>
                        </w:numPr>
                        <w:spacing w:line="259" w:lineRule="auto"/>
                        <w:rPr>
                          <w:rFonts w:ascii="Open Sans" w:hAnsi="Open Sans" w:cs="Tahoma"/>
                          <w:i/>
                          <w:iCs/>
                        </w:rPr>
                      </w:pPr>
                      <w:r w:rsidRPr="009171E8">
                        <w:rPr>
                          <w:rFonts w:ascii="Open Sans" w:hAnsi="Open Sans" w:cs="Tahoma"/>
                          <w:i/>
                          <w:iCs/>
                        </w:rPr>
                        <w:t>sposoby rozwiązywania ewentualnych sporów</w:t>
                      </w:r>
                    </w:p>
                    <w:p w14:paraId="5A2E37D5" w14:textId="77777777" w:rsidR="002F3CCD" w:rsidRPr="004116FD" w:rsidRDefault="002F3CCD" w:rsidP="002F3CCD">
                      <w:pPr>
                        <w:pStyle w:val="Default"/>
                        <w:numPr>
                          <w:ilvl w:val="0"/>
                          <w:numId w:val="19"/>
                        </w:numPr>
                        <w:spacing w:line="259" w:lineRule="auto"/>
                        <w:rPr>
                          <w:rFonts w:ascii="Open Sans" w:hAnsi="Open Sans" w:cs="Tahoma"/>
                          <w:i/>
                          <w:iCs/>
                        </w:rPr>
                      </w:pPr>
                      <w:r>
                        <w:rPr>
                          <w:rFonts w:ascii="Open Sans" w:hAnsi="Open Sans" w:cs="Tahoma"/>
                          <w:i/>
                          <w:iCs/>
                        </w:rPr>
                        <w:t xml:space="preserve">Załącznik nr. 2 (o ile dotyczy) </w:t>
                      </w:r>
                    </w:p>
                    <w:p w14:paraId="234AFB1D" w14:textId="77453214" w:rsidR="002F3CCD" w:rsidRDefault="002F3CCD" w:rsidP="002F3CCD"/>
                  </w:txbxContent>
                </v:textbox>
                <w10:wrap type="square"/>
              </v:shape>
            </w:pict>
          </mc:Fallback>
        </mc:AlternateContent>
      </w:r>
    </w:p>
    <w:p w14:paraId="16479A29" w14:textId="77777777" w:rsidR="00FE7B25" w:rsidRPr="00FE7B25" w:rsidRDefault="00FE7B25" w:rsidP="009171E8">
      <w:pPr>
        <w:autoSpaceDE w:val="0"/>
        <w:autoSpaceDN w:val="0"/>
        <w:adjustRightInd w:val="0"/>
        <w:spacing w:after="0" w:line="259" w:lineRule="auto"/>
        <w:jc w:val="center"/>
        <w:rPr>
          <w:rFonts w:cs="Tahoma"/>
          <w:color w:val="000000"/>
          <w:sz w:val="24"/>
          <w:szCs w:val="24"/>
          <w:lang w:bidi="he-IL"/>
        </w:rPr>
      </w:pPr>
      <w:r w:rsidRPr="00FE7B25">
        <w:rPr>
          <w:rFonts w:cs="Tahoma"/>
          <w:b/>
          <w:bCs/>
          <w:color w:val="000000"/>
          <w:sz w:val="24"/>
          <w:szCs w:val="24"/>
          <w:lang w:bidi="he-IL"/>
        </w:rPr>
        <w:t>UMOWA PARTNERSKA</w:t>
      </w:r>
    </w:p>
    <w:p w14:paraId="53F1E053" w14:textId="4982B578" w:rsidR="00FE7B25" w:rsidRPr="00FE7B25" w:rsidRDefault="00FE7B25" w:rsidP="009171E8">
      <w:pPr>
        <w:autoSpaceDE w:val="0"/>
        <w:autoSpaceDN w:val="0"/>
        <w:adjustRightInd w:val="0"/>
        <w:spacing w:after="0" w:line="259" w:lineRule="auto"/>
        <w:jc w:val="center"/>
        <w:rPr>
          <w:rFonts w:cs="Tahoma"/>
          <w:color w:val="000000"/>
          <w:sz w:val="24"/>
          <w:szCs w:val="24"/>
          <w:lang w:bidi="he-IL"/>
        </w:rPr>
      </w:pPr>
      <w:r w:rsidRPr="00FE7B25">
        <w:rPr>
          <w:rFonts w:cs="Tahoma"/>
          <w:b/>
          <w:bCs/>
          <w:color w:val="000000"/>
          <w:sz w:val="24"/>
          <w:szCs w:val="24"/>
          <w:lang w:bidi="he-IL"/>
        </w:rPr>
        <w:t>DOTYCZĄCA WNIOSKU NR XXX</w:t>
      </w:r>
    </w:p>
    <w:p w14:paraId="0137AA4C"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p>
    <w:p w14:paraId="4F8CC66D" w14:textId="383B0DDA" w:rsidR="00FE7B25" w:rsidRPr="00FE7B25" w:rsidRDefault="0045017B" w:rsidP="009171E8">
      <w:pPr>
        <w:autoSpaceDE w:val="0"/>
        <w:autoSpaceDN w:val="0"/>
        <w:adjustRightInd w:val="0"/>
        <w:spacing w:after="0" w:line="259" w:lineRule="auto"/>
        <w:rPr>
          <w:rFonts w:cs="Tahoma"/>
          <w:color w:val="000000"/>
          <w:sz w:val="24"/>
          <w:szCs w:val="24"/>
          <w:lang w:bidi="he-IL"/>
        </w:rPr>
      </w:pPr>
      <w:r>
        <w:rPr>
          <w:rFonts w:cs="Tahoma"/>
          <w:color w:val="000000"/>
          <w:sz w:val="24"/>
          <w:szCs w:val="24"/>
          <w:lang w:bidi="he-IL"/>
        </w:rPr>
        <w:t>z</w:t>
      </w:r>
      <w:r w:rsidR="00FE7B25" w:rsidRPr="00FE7B25">
        <w:rPr>
          <w:rFonts w:cs="Tahoma"/>
          <w:color w:val="000000"/>
          <w:sz w:val="24"/>
          <w:szCs w:val="24"/>
          <w:lang w:bidi="he-IL"/>
        </w:rPr>
        <w:t>awarta</w:t>
      </w:r>
      <w:r>
        <w:rPr>
          <w:rFonts w:cs="Tahoma"/>
          <w:color w:val="000000"/>
          <w:sz w:val="24"/>
          <w:szCs w:val="24"/>
          <w:lang w:bidi="he-IL"/>
        </w:rPr>
        <w:t xml:space="preserve"> w dniu </w:t>
      </w:r>
      <w:r w:rsidRPr="0045017B">
        <w:rPr>
          <w:rFonts w:cs="Tahoma"/>
          <w:b/>
          <w:bCs/>
          <w:color w:val="000000"/>
          <w:sz w:val="24"/>
          <w:szCs w:val="24"/>
          <w:lang w:bidi="he-IL"/>
        </w:rPr>
        <w:t>XXX</w:t>
      </w:r>
      <w:r w:rsidR="00FE7B25" w:rsidRPr="00FE7B25">
        <w:rPr>
          <w:rFonts w:cs="Tahoma"/>
          <w:color w:val="000000"/>
          <w:sz w:val="24"/>
          <w:szCs w:val="24"/>
          <w:lang w:bidi="he-IL"/>
        </w:rPr>
        <w:t xml:space="preserve"> pomiędzy </w:t>
      </w:r>
      <w:r w:rsidR="00FE7B25" w:rsidRPr="00FE7B25">
        <w:rPr>
          <w:rFonts w:cs="Tahoma"/>
          <w:b/>
          <w:bCs/>
          <w:color w:val="000000"/>
          <w:sz w:val="24"/>
          <w:szCs w:val="24"/>
          <w:lang w:bidi="he-IL"/>
        </w:rPr>
        <w:t xml:space="preserve">[NAZWA LIDERA] </w:t>
      </w:r>
      <w:r w:rsidR="00FE7B25" w:rsidRPr="00FE7B25">
        <w:rPr>
          <w:rFonts w:cs="Tahoma"/>
          <w:color w:val="000000"/>
          <w:sz w:val="24"/>
          <w:szCs w:val="24"/>
          <w:lang w:bidi="he-IL"/>
        </w:rPr>
        <w:t xml:space="preserve">z siedzibą </w:t>
      </w:r>
      <w:r w:rsidR="00FE7B25" w:rsidRPr="00FE7B25">
        <w:rPr>
          <w:rFonts w:cs="Tahoma"/>
          <w:b/>
          <w:bCs/>
          <w:color w:val="000000"/>
          <w:sz w:val="24"/>
          <w:szCs w:val="24"/>
          <w:lang w:bidi="he-IL"/>
        </w:rPr>
        <w:t>XXX</w:t>
      </w:r>
      <w:r w:rsidR="00FE7B25" w:rsidRPr="00FE7B25">
        <w:rPr>
          <w:rFonts w:cs="Tahoma"/>
          <w:color w:val="000000"/>
          <w:sz w:val="24"/>
          <w:szCs w:val="24"/>
          <w:lang w:bidi="he-IL"/>
        </w:rPr>
        <w:t xml:space="preserve">, </w:t>
      </w:r>
    </w:p>
    <w:p w14:paraId="66A532DE"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wpisanym </w:t>
      </w:r>
      <w:r w:rsidRPr="00297BD1">
        <w:rPr>
          <w:rFonts w:cs="Tahoma"/>
          <w:color w:val="000000"/>
          <w:sz w:val="24"/>
          <w:szCs w:val="24"/>
          <w:highlight w:val="lightGray"/>
          <w:lang w:bidi="he-IL"/>
        </w:rPr>
        <w:t>[DO WYBORU]</w:t>
      </w:r>
    </w:p>
    <w:p w14:paraId="6A9D49D5"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 do rejestru stowarzyszeń, innych organizacji społecznych i zawodowych, fundacji i publicznych zakładów opieki zdrowotnej Krajowego Rejestru Sądowego pod numerem </w:t>
      </w:r>
      <w:r w:rsidRPr="00FE7B25">
        <w:rPr>
          <w:rFonts w:cs="Tahoma"/>
          <w:b/>
          <w:bCs/>
          <w:color w:val="000000"/>
          <w:sz w:val="24"/>
          <w:szCs w:val="24"/>
          <w:lang w:bidi="he-IL"/>
        </w:rPr>
        <w:t xml:space="preserve">XXX </w:t>
      </w:r>
    </w:p>
    <w:p w14:paraId="2F2672C1"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 do rejestru przedsiębiorców Krajowego Rejestru Sądowego pod numerem XXX, </w:t>
      </w:r>
    </w:p>
    <w:p w14:paraId="710D320C"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 do Krajowego Rejestru Kół Gospodyń Wiejskich Agencji Restrukturyzacji i Modernizacji Rolnictwa pod numerem </w:t>
      </w:r>
      <w:r w:rsidRPr="00FE7B25">
        <w:rPr>
          <w:rFonts w:cs="Tahoma"/>
          <w:b/>
          <w:bCs/>
          <w:color w:val="000000"/>
          <w:sz w:val="24"/>
          <w:szCs w:val="24"/>
          <w:lang w:bidi="he-IL"/>
        </w:rPr>
        <w:t xml:space="preserve">XXX </w:t>
      </w:r>
    </w:p>
    <w:p w14:paraId="2245F1B2"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 do ewidencji stowarzyszeń zwykłych, prowadzonej przez </w:t>
      </w:r>
      <w:r w:rsidRPr="00FE7B25">
        <w:rPr>
          <w:rFonts w:cs="Tahoma"/>
          <w:b/>
          <w:bCs/>
          <w:color w:val="000000"/>
          <w:sz w:val="24"/>
          <w:szCs w:val="24"/>
          <w:lang w:bidi="he-IL"/>
        </w:rPr>
        <w:t>XXX</w:t>
      </w:r>
      <w:r w:rsidRPr="00FE7B25">
        <w:rPr>
          <w:rFonts w:cs="Tahoma"/>
          <w:color w:val="000000"/>
          <w:sz w:val="24"/>
          <w:szCs w:val="24"/>
          <w:lang w:bidi="he-IL"/>
        </w:rPr>
        <w:t xml:space="preserve">, posiadającym NIP </w:t>
      </w:r>
      <w:r w:rsidRPr="00FE7B25">
        <w:rPr>
          <w:rFonts w:cs="Tahoma"/>
          <w:b/>
          <w:bCs/>
          <w:color w:val="000000"/>
          <w:sz w:val="24"/>
          <w:szCs w:val="24"/>
          <w:lang w:bidi="he-IL"/>
        </w:rPr>
        <w:t xml:space="preserve">XXX, </w:t>
      </w:r>
      <w:r w:rsidRPr="00FE7B25">
        <w:rPr>
          <w:rFonts w:cs="Tahoma"/>
          <w:color w:val="000000"/>
          <w:sz w:val="24"/>
          <w:szCs w:val="24"/>
          <w:lang w:bidi="he-IL"/>
        </w:rPr>
        <w:t xml:space="preserve">zwanym dalej „Liderem”, reprezentowanym przez: </w:t>
      </w:r>
    </w:p>
    <w:p w14:paraId="7055EC8A" w14:textId="77777777" w:rsidR="00FE7B25" w:rsidRPr="00FE7B25" w:rsidRDefault="00FE7B25" w:rsidP="009171E8">
      <w:pPr>
        <w:autoSpaceDE w:val="0"/>
        <w:autoSpaceDN w:val="0"/>
        <w:adjustRightInd w:val="0"/>
        <w:spacing w:after="21" w:line="259" w:lineRule="auto"/>
        <w:rPr>
          <w:rFonts w:cs="Tahoma"/>
          <w:color w:val="000000"/>
          <w:sz w:val="24"/>
          <w:szCs w:val="24"/>
          <w:lang w:bidi="he-IL"/>
        </w:rPr>
      </w:pPr>
      <w:r w:rsidRPr="00FE7B25">
        <w:rPr>
          <w:rFonts w:cs="Tahoma"/>
          <w:color w:val="000000"/>
          <w:sz w:val="24"/>
          <w:szCs w:val="24"/>
          <w:lang w:bidi="he-IL"/>
        </w:rPr>
        <w:t xml:space="preserve">(1) Imię, nazwisko, funkcja, </w:t>
      </w:r>
    </w:p>
    <w:p w14:paraId="2B6050C9"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(2) Imię, nazwisko, funkcja. </w:t>
      </w:r>
    </w:p>
    <w:p w14:paraId="2908032A"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p>
    <w:p w14:paraId="336E3B6C"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a </w:t>
      </w:r>
      <w:r w:rsidRPr="00FE7B25">
        <w:rPr>
          <w:rFonts w:cs="Tahoma"/>
          <w:b/>
          <w:bCs/>
          <w:color w:val="000000"/>
          <w:sz w:val="24"/>
          <w:szCs w:val="24"/>
          <w:lang w:bidi="he-IL"/>
        </w:rPr>
        <w:t xml:space="preserve">[NAZWA PARTNERA] </w:t>
      </w:r>
      <w:r w:rsidRPr="00FE7B25">
        <w:rPr>
          <w:rFonts w:cs="Tahoma"/>
          <w:color w:val="000000"/>
          <w:sz w:val="24"/>
          <w:szCs w:val="24"/>
          <w:lang w:bidi="he-IL"/>
        </w:rPr>
        <w:t xml:space="preserve">z siedzibą: </w:t>
      </w:r>
      <w:r w:rsidRPr="00FE7B25">
        <w:rPr>
          <w:rFonts w:cs="Tahoma"/>
          <w:b/>
          <w:bCs/>
          <w:color w:val="000000"/>
          <w:sz w:val="24"/>
          <w:szCs w:val="24"/>
          <w:lang w:bidi="he-IL"/>
        </w:rPr>
        <w:t xml:space="preserve">XXX </w:t>
      </w:r>
    </w:p>
    <w:p w14:paraId="26EA7DEB"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wpisaną/wpisanym do rejestru </w:t>
      </w:r>
      <w:r w:rsidRPr="00FE7B25">
        <w:rPr>
          <w:rFonts w:cs="Tahoma"/>
          <w:b/>
          <w:bCs/>
          <w:color w:val="000000"/>
          <w:sz w:val="24"/>
          <w:szCs w:val="24"/>
          <w:lang w:bidi="he-IL"/>
        </w:rPr>
        <w:t>XXX</w:t>
      </w:r>
      <w:r w:rsidRPr="00FE7B25">
        <w:rPr>
          <w:rFonts w:cs="Tahoma"/>
          <w:color w:val="000000"/>
          <w:sz w:val="24"/>
          <w:szCs w:val="24"/>
          <w:lang w:bidi="he-IL"/>
        </w:rPr>
        <w:t xml:space="preserve">, posiadającą NIP </w:t>
      </w:r>
      <w:r w:rsidRPr="00FE7B25">
        <w:rPr>
          <w:rFonts w:cs="Tahoma"/>
          <w:b/>
          <w:bCs/>
          <w:color w:val="000000"/>
          <w:sz w:val="24"/>
          <w:szCs w:val="24"/>
          <w:lang w:bidi="he-IL"/>
        </w:rPr>
        <w:t xml:space="preserve">XXX, </w:t>
      </w:r>
      <w:r w:rsidRPr="00FE7B25">
        <w:rPr>
          <w:rFonts w:cs="Tahoma"/>
          <w:color w:val="000000"/>
          <w:sz w:val="24"/>
          <w:szCs w:val="24"/>
          <w:lang w:bidi="he-IL"/>
        </w:rPr>
        <w:t xml:space="preserve">zwaną/zwanym dalej „Partnerem”, reprezentowanym przez: </w:t>
      </w:r>
    </w:p>
    <w:p w14:paraId="0CED787D" w14:textId="77777777" w:rsidR="00FE7B25" w:rsidRPr="00FE7B25" w:rsidRDefault="00FE7B25" w:rsidP="009171E8">
      <w:pPr>
        <w:autoSpaceDE w:val="0"/>
        <w:autoSpaceDN w:val="0"/>
        <w:adjustRightInd w:val="0"/>
        <w:spacing w:after="21" w:line="259" w:lineRule="auto"/>
        <w:rPr>
          <w:rFonts w:cs="Tahoma"/>
          <w:color w:val="000000"/>
          <w:sz w:val="24"/>
          <w:szCs w:val="24"/>
          <w:lang w:bidi="he-IL"/>
        </w:rPr>
      </w:pPr>
      <w:r w:rsidRPr="00FE7B25">
        <w:rPr>
          <w:rFonts w:cs="Tahoma"/>
          <w:color w:val="000000"/>
          <w:sz w:val="24"/>
          <w:szCs w:val="24"/>
          <w:lang w:bidi="he-IL"/>
        </w:rPr>
        <w:t xml:space="preserve">(1) Imię, nazwisko, funkcja, </w:t>
      </w:r>
    </w:p>
    <w:p w14:paraId="0D341E44"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(2) Imię, nazwisko, funkcja. </w:t>
      </w:r>
    </w:p>
    <w:p w14:paraId="2379DBCA"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p>
    <w:p w14:paraId="14F199FF"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Lider i Partner łącznie zwani są dalej „Stronami”, indywidualnie zaś „Stroną”. </w:t>
      </w:r>
    </w:p>
    <w:p w14:paraId="13AD754D" w14:textId="77777777" w:rsidR="00FE7B25" w:rsidRPr="00FE7B25" w:rsidRDefault="00FE7B25" w:rsidP="009171E8">
      <w:pPr>
        <w:autoSpaceDE w:val="0"/>
        <w:autoSpaceDN w:val="0"/>
        <w:adjustRightInd w:val="0"/>
        <w:spacing w:after="0" w:line="259" w:lineRule="auto"/>
        <w:rPr>
          <w:rFonts w:cs="Tahoma"/>
          <w:b/>
          <w:bCs/>
          <w:color w:val="000000"/>
          <w:sz w:val="24"/>
          <w:szCs w:val="24"/>
          <w:lang w:bidi="he-IL"/>
        </w:rPr>
      </w:pPr>
    </w:p>
    <w:p w14:paraId="0079BE27" w14:textId="77777777" w:rsidR="00FE7B25" w:rsidRPr="00FE7B25" w:rsidRDefault="00FE7B25" w:rsidP="009171E8">
      <w:pPr>
        <w:autoSpaceDE w:val="0"/>
        <w:autoSpaceDN w:val="0"/>
        <w:adjustRightInd w:val="0"/>
        <w:spacing w:after="0" w:line="259" w:lineRule="auto"/>
        <w:jc w:val="center"/>
        <w:rPr>
          <w:rFonts w:cs="Tahoma"/>
          <w:color w:val="000000"/>
          <w:sz w:val="24"/>
          <w:szCs w:val="24"/>
          <w:lang w:bidi="he-IL"/>
        </w:rPr>
      </w:pPr>
      <w:r w:rsidRPr="00FE7B25">
        <w:rPr>
          <w:rFonts w:cs="Tahoma"/>
          <w:b/>
          <w:bCs/>
          <w:color w:val="000000"/>
          <w:sz w:val="24"/>
          <w:szCs w:val="24"/>
          <w:lang w:bidi="he-IL"/>
        </w:rPr>
        <w:lastRenderedPageBreak/>
        <w:t>Artykuł 1: DEFINICJE</w:t>
      </w:r>
    </w:p>
    <w:p w14:paraId="598093F7"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p>
    <w:p w14:paraId="7239B57A" w14:textId="77777777" w:rsidR="009171E8"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Użyte w umowie pojęcia oznaczają: </w:t>
      </w:r>
    </w:p>
    <w:p w14:paraId="4660705D" w14:textId="3F1D2DE2" w:rsidR="009171E8" w:rsidRDefault="00FE7B25" w:rsidP="00C8641D">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color w:val="000000"/>
          <w:sz w:val="24"/>
          <w:szCs w:val="24"/>
          <w:lang w:bidi="he-IL"/>
        </w:rPr>
        <w:t xml:space="preserve">Program – program dotacyjny „Aktywni Obywatele – Fundusz Krajowy”, prowadzony przez konsorcjum w składzie: Fundacja im. Stefana Batorego (lider konsorcjum), Fundacja Stocznia i Fundacja Akademia Organizacji Obywatelskich (łącznie zwani „Operatorem”), finansowany ze środków Mechanizmu Finansowego Europejskiego Obszaru Gospodarczego na podstawie Porozumienia w sprawie Realizacji Programu zawartego między Fundacją im. Stefana Batorego a Biurem Mechanizmów Finansowych z siedzibą w Brukseli (zwanym dalej „BMF”). </w:t>
      </w:r>
    </w:p>
    <w:p w14:paraId="4CDE3778" w14:textId="77777777" w:rsidR="009171E8" w:rsidRDefault="00FE7B25" w:rsidP="009171E8">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color w:val="000000"/>
          <w:sz w:val="24"/>
          <w:szCs w:val="24"/>
          <w:lang w:bidi="he-IL"/>
        </w:rPr>
        <w:t xml:space="preserve">Wniosek – dokument złożony przez Lidera, zarejestrowany w Internetowym Systemie Wniosków pod numerem </w:t>
      </w:r>
      <w:r w:rsidRPr="009171E8">
        <w:rPr>
          <w:rFonts w:cs="Tahoma"/>
          <w:b/>
          <w:bCs/>
          <w:color w:val="000000"/>
          <w:sz w:val="24"/>
          <w:szCs w:val="24"/>
          <w:lang w:bidi="he-IL"/>
        </w:rPr>
        <w:t>XXX</w:t>
      </w:r>
      <w:r w:rsidRPr="009171E8">
        <w:rPr>
          <w:rFonts w:cs="Tahoma"/>
          <w:color w:val="000000"/>
          <w:sz w:val="24"/>
          <w:szCs w:val="24"/>
          <w:lang w:bidi="he-IL"/>
        </w:rPr>
        <w:t>.</w:t>
      </w:r>
    </w:p>
    <w:p w14:paraId="7C351431" w14:textId="77777777" w:rsidR="009171E8" w:rsidRDefault="00FE7B25" w:rsidP="009171E8">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color w:val="000000"/>
          <w:sz w:val="24"/>
          <w:szCs w:val="24"/>
          <w:lang w:bidi="he-IL"/>
        </w:rPr>
        <w:t>Projekt – planowane przez Lidera działania oraz ich rezultaty przedstawione we Wniosku.</w:t>
      </w:r>
    </w:p>
    <w:p w14:paraId="6CC7E0AE" w14:textId="77777777" w:rsidR="009171E8" w:rsidRDefault="00FE7B25" w:rsidP="009171E8">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color w:val="000000"/>
          <w:sz w:val="24"/>
          <w:szCs w:val="24"/>
          <w:lang w:bidi="he-IL"/>
        </w:rPr>
        <w:t>Umowa – niniejsza umowa regulująca prawa i wzajemne zobowiązania Stron związane ze wspólną realizacją Projektu.</w:t>
      </w:r>
    </w:p>
    <w:p w14:paraId="40539211" w14:textId="77777777" w:rsidR="009171E8" w:rsidRDefault="00FE7B25" w:rsidP="009171E8">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color w:val="000000"/>
          <w:sz w:val="24"/>
          <w:szCs w:val="24"/>
          <w:lang w:bidi="he-IL"/>
        </w:rPr>
        <w:t xml:space="preserve">Dotacja – bezzwrotne wsparcie finansowe, przeznaczone na pokrycie kosztów kwalifikowalnych związanych z realizacją Projektu. </w:t>
      </w:r>
    </w:p>
    <w:p w14:paraId="07D38577" w14:textId="77777777" w:rsidR="009171E8" w:rsidRDefault="00FE7B25" w:rsidP="009171E8">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color w:val="000000"/>
          <w:sz w:val="24"/>
          <w:szCs w:val="24"/>
          <w:lang w:bidi="he-IL"/>
        </w:rPr>
        <w:t>Umowa dotacyjna – umowa regulująca prawa i wzajemne obowiązki Lidera i Operatora związane z przekazaniem przez Operatora i wykorzystaniem przez Lidera Dotacji przyznanej w ramach Programu.</w:t>
      </w:r>
    </w:p>
    <w:p w14:paraId="50FB29F7" w14:textId="77777777" w:rsidR="009171E8" w:rsidRPr="009171E8" w:rsidRDefault="00FE7B25" w:rsidP="009171E8">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sz w:val="24"/>
          <w:szCs w:val="24"/>
          <w:highlight w:val="lightGray"/>
          <w:lang w:bidi="he-IL"/>
        </w:rPr>
        <w:t>[OPCJONALNIE w przypadku wnoszenia przez Lidera lub Partnera wkładu własnego]</w:t>
      </w:r>
      <w:r w:rsidRPr="009171E8">
        <w:rPr>
          <w:rFonts w:cs="Tahoma"/>
          <w:sz w:val="24"/>
          <w:szCs w:val="24"/>
          <w:lang w:bidi="he-IL"/>
        </w:rPr>
        <w:t xml:space="preserve"> Wkład własny – zapewniony przez </w:t>
      </w:r>
      <w:r w:rsidRPr="009171E8">
        <w:rPr>
          <w:rFonts w:cs="Tahoma"/>
          <w:sz w:val="24"/>
          <w:szCs w:val="24"/>
          <w:highlight w:val="lightGray"/>
          <w:lang w:bidi="he-IL"/>
        </w:rPr>
        <w:t>[DO WYBORU]</w:t>
      </w:r>
      <w:r w:rsidRPr="009171E8">
        <w:rPr>
          <w:rFonts w:cs="Tahoma"/>
          <w:sz w:val="24"/>
          <w:szCs w:val="24"/>
          <w:lang w:bidi="he-IL"/>
        </w:rPr>
        <w:t xml:space="preserve"> Lidera i/lub Partnera wkład finansowy lub niefinansowy, w postaci pracy </w:t>
      </w:r>
      <w:proofErr w:type="spellStart"/>
      <w:r w:rsidRPr="009171E8">
        <w:rPr>
          <w:rFonts w:cs="Tahoma"/>
          <w:sz w:val="24"/>
          <w:szCs w:val="24"/>
          <w:lang w:bidi="he-IL"/>
        </w:rPr>
        <w:t>wolontariackiej</w:t>
      </w:r>
      <w:proofErr w:type="spellEnd"/>
      <w:r w:rsidRPr="009171E8">
        <w:rPr>
          <w:rFonts w:cs="Tahoma"/>
          <w:sz w:val="24"/>
          <w:szCs w:val="24"/>
          <w:lang w:bidi="he-IL"/>
        </w:rPr>
        <w:t xml:space="preserve">, przeznaczony na pokrycie części kwalifikowalnych kosztów projektu. </w:t>
      </w:r>
    </w:p>
    <w:p w14:paraId="30C28CC9" w14:textId="77777777" w:rsidR="009171E8" w:rsidRPr="009171E8" w:rsidRDefault="00FE7B25" w:rsidP="009171E8">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sz w:val="24"/>
          <w:szCs w:val="24"/>
          <w:lang w:bidi="he-IL"/>
        </w:rPr>
        <w:t xml:space="preserve">Koszty kwalifikowalne – koszty faktycznie poniesione przez Lidera i Partnera zgodnie z zasadami określonymi w Umowie i w Podręczniku zdefiniowanym poniżej, kwalifikujące się na podstawie tych zasad do sfinansowania ze środków Dotacji. </w:t>
      </w:r>
    </w:p>
    <w:p w14:paraId="5856A4A4" w14:textId="329FD35C" w:rsidR="00FE7B25" w:rsidRPr="009171E8" w:rsidRDefault="00FE7B25" w:rsidP="009171E8">
      <w:pPr>
        <w:pStyle w:val="Akapitzlist"/>
        <w:numPr>
          <w:ilvl w:val="0"/>
          <w:numId w:val="20"/>
        </w:numPr>
        <w:autoSpaceDE w:val="0"/>
        <w:autoSpaceDN w:val="0"/>
        <w:adjustRightInd w:val="0"/>
        <w:spacing w:after="0" w:line="259" w:lineRule="auto"/>
        <w:ind w:left="340" w:hanging="340"/>
        <w:rPr>
          <w:rFonts w:cs="Tahoma"/>
          <w:color w:val="000000"/>
          <w:sz w:val="24"/>
          <w:szCs w:val="24"/>
          <w:lang w:bidi="he-IL"/>
        </w:rPr>
      </w:pPr>
      <w:r w:rsidRPr="009171E8">
        <w:rPr>
          <w:rFonts w:cs="Tahoma"/>
          <w:sz w:val="24"/>
          <w:szCs w:val="24"/>
          <w:lang w:bidi="he-IL"/>
        </w:rPr>
        <w:t xml:space="preserve">Podręcznik – „Podręcznik dla Wnioskodawców i </w:t>
      </w:r>
      <w:proofErr w:type="spellStart"/>
      <w:r w:rsidRPr="009171E8">
        <w:rPr>
          <w:rFonts w:cs="Tahoma"/>
          <w:sz w:val="24"/>
          <w:szCs w:val="24"/>
          <w:lang w:bidi="he-IL"/>
        </w:rPr>
        <w:t>Grantobiorców</w:t>
      </w:r>
      <w:proofErr w:type="spellEnd"/>
      <w:r w:rsidRPr="009171E8">
        <w:rPr>
          <w:rFonts w:cs="Tahoma"/>
          <w:sz w:val="24"/>
          <w:szCs w:val="24"/>
          <w:lang w:bidi="he-IL"/>
        </w:rPr>
        <w:t xml:space="preserve"> programu Aktywni Obywatele – Fundusz Krajowy. Konkurs na projekty tematyczne” określający zasady składania i oceny wniosków w konkursach dotacyjnych prowadzonych w ramach Programu oraz realizacji i rozliczania projektów dofinansowanych ze środków dotacji przyznawanych w Programie, zamieszczony na stronie www.aktywniobywatele.org.pl. </w:t>
      </w:r>
    </w:p>
    <w:p w14:paraId="0EF706AA" w14:textId="77777777" w:rsidR="00FE7B25" w:rsidRPr="00FE7B25" w:rsidRDefault="00FE7B25" w:rsidP="009171E8">
      <w:pPr>
        <w:autoSpaceDE w:val="0"/>
        <w:autoSpaceDN w:val="0"/>
        <w:adjustRightInd w:val="0"/>
        <w:spacing w:after="0" w:line="259" w:lineRule="auto"/>
        <w:rPr>
          <w:rFonts w:cs="Tahoma"/>
          <w:sz w:val="24"/>
          <w:szCs w:val="24"/>
          <w:lang w:bidi="he-IL"/>
        </w:rPr>
      </w:pPr>
    </w:p>
    <w:p w14:paraId="35C76E7E" w14:textId="77777777" w:rsidR="00FE7B25" w:rsidRPr="00FE7B25" w:rsidRDefault="00FE7B25" w:rsidP="009171E8">
      <w:pPr>
        <w:pStyle w:val="Nagwek"/>
        <w:tabs>
          <w:tab w:val="clear" w:pos="4536"/>
          <w:tab w:val="clear" w:pos="9072"/>
        </w:tabs>
        <w:spacing w:line="259" w:lineRule="auto"/>
        <w:jc w:val="center"/>
        <w:rPr>
          <w:rFonts w:cs="Tahoma"/>
          <w:b/>
          <w:bCs/>
          <w:sz w:val="24"/>
          <w:szCs w:val="24"/>
        </w:rPr>
      </w:pPr>
      <w:r w:rsidRPr="00FE7B25">
        <w:rPr>
          <w:rFonts w:cs="Tahoma"/>
          <w:b/>
          <w:bCs/>
          <w:sz w:val="24"/>
          <w:szCs w:val="24"/>
        </w:rPr>
        <w:t>Artykuł 2: CEL, PRZEDMIOT i CZAS TRWANIA UMOWY</w:t>
      </w:r>
    </w:p>
    <w:p w14:paraId="3EE69D3B" w14:textId="77777777" w:rsidR="00FE7B25" w:rsidRPr="00FE7B25" w:rsidRDefault="00FE7B25" w:rsidP="009171E8">
      <w:pPr>
        <w:pStyle w:val="Nagwek"/>
        <w:tabs>
          <w:tab w:val="clear" w:pos="4536"/>
          <w:tab w:val="clear" w:pos="9072"/>
        </w:tabs>
        <w:spacing w:line="259" w:lineRule="auto"/>
        <w:jc w:val="center"/>
        <w:rPr>
          <w:rFonts w:cs="Tahoma"/>
          <w:b/>
          <w:bCs/>
          <w:sz w:val="24"/>
          <w:szCs w:val="24"/>
        </w:rPr>
      </w:pPr>
    </w:p>
    <w:p w14:paraId="1E5CA82C" w14:textId="77777777" w:rsidR="009171E8" w:rsidRDefault="00FE7B25" w:rsidP="009171E8">
      <w:pPr>
        <w:pStyle w:val="Nagwek"/>
        <w:numPr>
          <w:ilvl w:val="0"/>
          <w:numId w:val="21"/>
        </w:numPr>
        <w:tabs>
          <w:tab w:val="clear" w:pos="4536"/>
          <w:tab w:val="clear" w:pos="9072"/>
        </w:tabs>
        <w:spacing w:line="259" w:lineRule="auto"/>
        <w:ind w:left="340" w:hanging="340"/>
        <w:jc w:val="both"/>
        <w:rPr>
          <w:rFonts w:cs="Tahoma"/>
          <w:sz w:val="24"/>
          <w:szCs w:val="24"/>
        </w:rPr>
      </w:pPr>
      <w:r w:rsidRPr="00FE7B25">
        <w:rPr>
          <w:rFonts w:cs="Tahoma"/>
          <w:sz w:val="24"/>
          <w:szCs w:val="24"/>
        </w:rPr>
        <w:t>Celem Umowy pomiędzy Stronami jest wspólna realizacja Projektu [NAZWA PROJEKTU]</w:t>
      </w:r>
      <w:r w:rsidRPr="00FE7B25">
        <w:rPr>
          <w:rFonts w:cs="Tahoma"/>
          <w:i/>
          <w:iCs/>
          <w:sz w:val="24"/>
          <w:szCs w:val="24"/>
        </w:rPr>
        <w:t>.</w:t>
      </w:r>
    </w:p>
    <w:p w14:paraId="11AB7DA3" w14:textId="6BA39044" w:rsidR="009171E8" w:rsidRDefault="00FE7B25" w:rsidP="00F52178">
      <w:pPr>
        <w:pStyle w:val="Nagwek"/>
        <w:numPr>
          <w:ilvl w:val="0"/>
          <w:numId w:val="21"/>
        </w:numPr>
        <w:tabs>
          <w:tab w:val="clear" w:pos="4536"/>
          <w:tab w:val="clear" w:pos="9072"/>
        </w:tabs>
        <w:spacing w:line="259" w:lineRule="auto"/>
        <w:ind w:left="340" w:hanging="340"/>
        <w:jc w:val="both"/>
        <w:rPr>
          <w:rFonts w:cs="Tahoma"/>
          <w:sz w:val="24"/>
          <w:szCs w:val="24"/>
        </w:rPr>
      </w:pPr>
      <w:r w:rsidRPr="009171E8">
        <w:rPr>
          <w:rFonts w:cs="Tahoma"/>
          <w:sz w:val="24"/>
          <w:szCs w:val="24"/>
        </w:rPr>
        <w:t>Projekt polega na [SKRÓCONY OPIS] i będzie realizowany zgodnie z zatwierd</w:t>
      </w:r>
      <w:r w:rsidR="00F52178">
        <w:rPr>
          <w:rFonts w:cs="Tahoma"/>
          <w:sz w:val="24"/>
          <w:szCs w:val="24"/>
        </w:rPr>
        <w:t>zonym przez Operatora Wnioskiem.</w:t>
      </w:r>
    </w:p>
    <w:p w14:paraId="0A6216B5" w14:textId="77777777" w:rsidR="009171E8" w:rsidRDefault="00FE7B25" w:rsidP="009171E8">
      <w:pPr>
        <w:pStyle w:val="Nagwek"/>
        <w:numPr>
          <w:ilvl w:val="0"/>
          <w:numId w:val="21"/>
        </w:numPr>
        <w:tabs>
          <w:tab w:val="clear" w:pos="4536"/>
          <w:tab w:val="clear" w:pos="9072"/>
        </w:tabs>
        <w:spacing w:line="259" w:lineRule="auto"/>
        <w:ind w:left="340" w:hanging="340"/>
        <w:jc w:val="both"/>
        <w:rPr>
          <w:rFonts w:cs="Tahoma"/>
          <w:sz w:val="24"/>
          <w:szCs w:val="24"/>
        </w:rPr>
      </w:pPr>
      <w:r w:rsidRPr="009171E8">
        <w:rPr>
          <w:rFonts w:cs="Tahoma"/>
          <w:sz w:val="24"/>
          <w:szCs w:val="24"/>
        </w:rPr>
        <w:t>Przedmiotem Umowy jest uregulowanie wzajemnych praw i obowiązków Stron w związku z realizacją ww. Projektu w zakresie podziału kompetencji, terminów i warunków płatności, sprawozdawczości, monitoringu, kontroli i audytu oraz w zakre</w:t>
      </w:r>
      <w:r w:rsidR="009171E8" w:rsidRPr="009171E8">
        <w:rPr>
          <w:rFonts w:cs="Tahoma"/>
          <w:sz w:val="24"/>
          <w:szCs w:val="24"/>
        </w:rPr>
        <w:t>sie zarządzania projektem, w tym</w:t>
      </w:r>
      <w:r w:rsidRPr="009171E8">
        <w:rPr>
          <w:rFonts w:cs="Tahoma"/>
          <w:sz w:val="24"/>
          <w:szCs w:val="24"/>
        </w:rPr>
        <w:t xml:space="preserve"> zarządzania finansowego.</w:t>
      </w:r>
    </w:p>
    <w:p w14:paraId="2C9B8FF0" w14:textId="77777777" w:rsidR="009171E8" w:rsidRDefault="0045017B" w:rsidP="009171E8">
      <w:pPr>
        <w:pStyle w:val="Nagwek"/>
        <w:numPr>
          <w:ilvl w:val="0"/>
          <w:numId w:val="21"/>
        </w:numPr>
        <w:tabs>
          <w:tab w:val="clear" w:pos="4536"/>
          <w:tab w:val="clear" w:pos="9072"/>
        </w:tabs>
        <w:spacing w:line="259" w:lineRule="auto"/>
        <w:ind w:left="340" w:hanging="340"/>
        <w:jc w:val="both"/>
        <w:rPr>
          <w:rFonts w:cs="Tahoma"/>
          <w:sz w:val="24"/>
          <w:szCs w:val="24"/>
        </w:rPr>
      </w:pPr>
      <w:r w:rsidRPr="009171E8">
        <w:rPr>
          <w:rFonts w:cs="Tahoma"/>
          <w:sz w:val="24"/>
          <w:szCs w:val="24"/>
        </w:rPr>
        <w:t xml:space="preserve">Umowa </w:t>
      </w:r>
      <w:r w:rsidR="00FE7B25" w:rsidRPr="009171E8">
        <w:rPr>
          <w:rFonts w:cs="Tahoma"/>
          <w:sz w:val="24"/>
          <w:szCs w:val="24"/>
        </w:rPr>
        <w:t xml:space="preserve">zawarta </w:t>
      </w:r>
      <w:r w:rsidRPr="009171E8">
        <w:rPr>
          <w:rFonts w:cs="Tahoma"/>
          <w:sz w:val="24"/>
          <w:szCs w:val="24"/>
        </w:rPr>
        <w:t xml:space="preserve">jest pod warunkiem zawieszającym zawarcia Umowy dotacyjnej między Liderem a Operatorem. </w:t>
      </w:r>
    </w:p>
    <w:p w14:paraId="01ADB9D3" w14:textId="77777777" w:rsidR="009171E8" w:rsidRDefault="0045017B" w:rsidP="009171E8">
      <w:pPr>
        <w:pStyle w:val="Nagwek"/>
        <w:numPr>
          <w:ilvl w:val="0"/>
          <w:numId w:val="21"/>
        </w:numPr>
        <w:tabs>
          <w:tab w:val="clear" w:pos="4536"/>
          <w:tab w:val="clear" w:pos="9072"/>
        </w:tabs>
        <w:spacing w:line="259" w:lineRule="auto"/>
        <w:ind w:left="340" w:hanging="340"/>
        <w:jc w:val="both"/>
        <w:rPr>
          <w:rFonts w:cs="Tahoma"/>
          <w:sz w:val="24"/>
          <w:szCs w:val="24"/>
        </w:rPr>
      </w:pPr>
      <w:r w:rsidRPr="009171E8">
        <w:rPr>
          <w:rFonts w:cs="Tahoma"/>
          <w:sz w:val="24"/>
          <w:szCs w:val="24"/>
        </w:rPr>
        <w:lastRenderedPageBreak/>
        <w:t>W przypadku niepodpisania przez Lidera Umowy dotacyjnej, o której mowa powyżej, zgodnie z art. 89 k.c. niniejsza umowa uważana będzie za niezawartą.</w:t>
      </w:r>
    </w:p>
    <w:p w14:paraId="36697DA9" w14:textId="00BE7B85" w:rsidR="0045017B" w:rsidRPr="009171E8" w:rsidRDefault="0045017B" w:rsidP="009171E8">
      <w:pPr>
        <w:pStyle w:val="Nagwek"/>
        <w:numPr>
          <w:ilvl w:val="0"/>
          <w:numId w:val="21"/>
        </w:numPr>
        <w:tabs>
          <w:tab w:val="clear" w:pos="4536"/>
          <w:tab w:val="clear" w:pos="9072"/>
        </w:tabs>
        <w:spacing w:line="259" w:lineRule="auto"/>
        <w:ind w:left="340" w:hanging="340"/>
        <w:jc w:val="both"/>
        <w:rPr>
          <w:rFonts w:cs="Tahoma"/>
          <w:sz w:val="24"/>
          <w:szCs w:val="24"/>
        </w:rPr>
      </w:pPr>
      <w:r w:rsidRPr="009171E8">
        <w:rPr>
          <w:rFonts w:cs="Tahoma"/>
          <w:sz w:val="24"/>
          <w:szCs w:val="24"/>
        </w:rPr>
        <w:t xml:space="preserve">Umowa wchodzi w życie z dniem jej zawarcia i pozostaje w mocy do </w:t>
      </w:r>
      <w:r w:rsidRPr="009171E8">
        <w:rPr>
          <w:rFonts w:cs="Tahoma"/>
          <w:b/>
          <w:bCs/>
          <w:sz w:val="24"/>
          <w:szCs w:val="24"/>
        </w:rPr>
        <w:t>XXX</w:t>
      </w:r>
      <w:r w:rsidRPr="009171E8">
        <w:rPr>
          <w:rFonts w:cs="Tahoma"/>
          <w:sz w:val="24"/>
          <w:szCs w:val="24"/>
        </w:rPr>
        <w:t>.</w:t>
      </w:r>
    </w:p>
    <w:p w14:paraId="5D2EC6B7" w14:textId="77777777" w:rsidR="00FE7B25" w:rsidRPr="00FE7B25" w:rsidRDefault="00FE7B25" w:rsidP="009171E8">
      <w:pPr>
        <w:pStyle w:val="Nagwek"/>
        <w:tabs>
          <w:tab w:val="clear" w:pos="4536"/>
          <w:tab w:val="clear" w:pos="9072"/>
        </w:tabs>
        <w:spacing w:line="259" w:lineRule="auto"/>
        <w:ind w:left="66"/>
        <w:jc w:val="both"/>
        <w:rPr>
          <w:rFonts w:cs="Tahoma"/>
          <w:sz w:val="24"/>
          <w:szCs w:val="24"/>
        </w:rPr>
      </w:pPr>
    </w:p>
    <w:p w14:paraId="668A36F1" w14:textId="77777777" w:rsidR="00FE7B25" w:rsidRPr="00FE7B25" w:rsidRDefault="00FE7B25" w:rsidP="009171E8">
      <w:pPr>
        <w:pStyle w:val="Nagwek"/>
        <w:spacing w:line="259" w:lineRule="auto"/>
        <w:ind w:left="66"/>
        <w:jc w:val="center"/>
        <w:rPr>
          <w:rFonts w:cs="Tahoma"/>
          <w:b/>
          <w:bCs/>
          <w:sz w:val="24"/>
          <w:szCs w:val="24"/>
        </w:rPr>
      </w:pPr>
      <w:r w:rsidRPr="00FE7B25">
        <w:rPr>
          <w:rFonts w:cs="Tahoma"/>
          <w:b/>
          <w:bCs/>
          <w:sz w:val="24"/>
          <w:szCs w:val="24"/>
        </w:rPr>
        <w:t>Artykuł 3: OGÓLNE OBOWIĄZKI STRON</w:t>
      </w:r>
    </w:p>
    <w:p w14:paraId="5F6A9AEF" w14:textId="77777777" w:rsidR="00FE7B25" w:rsidRPr="00FE7B25" w:rsidRDefault="00FE7B25" w:rsidP="009171E8">
      <w:pPr>
        <w:pStyle w:val="Nagwek"/>
        <w:spacing w:line="259" w:lineRule="auto"/>
        <w:ind w:left="66"/>
        <w:rPr>
          <w:rFonts w:cs="Tahoma"/>
          <w:sz w:val="24"/>
          <w:szCs w:val="24"/>
        </w:rPr>
      </w:pPr>
    </w:p>
    <w:p w14:paraId="35AB3049" w14:textId="77777777" w:rsidR="009171E8" w:rsidRDefault="00FE7B25" w:rsidP="009171E8">
      <w:pPr>
        <w:pStyle w:val="Nagwek"/>
        <w:numPr>
          <w:ilvl w:val="0"/>
          <w:numId w:val="22"/>
        </w:numPr>
        <w:spacing w:line="259" w:lineRule="auto"/>
        <w:ind w:left="340" w:hanging="340"/>
        <w:rPr>
          <w:rFonts w:cs="Tahoma"/>
          <w:sz w:val="24"/>
          <w:szCs w:val="24"/>
        </w:rPr>
      </w:pPr>
      <w:r w:rsidRPr="00FE7B25">
        <w:rPr>
          <w:rFonts w:cs="Tahoma"/>
          <w:sz w:val="24"/>
          <w:szCs w:val="24"/>
        </w:rPr>
        <w:t>Strony zobowiązują się współdziałać w celu osiągnięcia celów Projektu.</w:t>
      </w:r>
    </w:p>
    <w:p w14:paraId="699EB6F6" w14:textId="77777777" w:rsidR="009171E8" w:rsidRDefault="00FE7B25" w:rsidP="009171E8">
      <w:pPr>
        <w:pStyle w:val="Nagwek"/>
        <w:numPr>
          <w:ilvl w:val="0"/>
          <w:numId w:val="22"/>
        </w:numPr>
        <w:spacing w:line="259" w:lineRule="auto"/>
        <w:ind w:left="340" w:hanging="340"/>
        <w:rPr>
          <w:rFonts w:cs="Tahoma"/>
          <w:sz w:val="24"/>
          <w:szCs w:val="24"/>
        </w:rPr>
      </w:pPr>
      <w:r w:rsidRPr="009171E8">
        <w:rPr>
          <w:rFonts w:cs="Tahoma"/>
          <w:sz w:val="24"/>
          <w:szCs w:val="24"/>
        </w:rPr>
        <w:t>Strony zobowiązują się do realizacji swoich zadań dotyczących Projektu z należytą starannością oraz w sposób terminowy, zgodnie z Wnioskiem, w tym z harmonogramem działań i Umową dotacyjną podpisaną między Liderem a Operatorem.</w:t>
      </w:r>
    </w:p>
    <w:p w14:paraId="3B2055D7" w14:textId="7CDB4EB0" w:rsidR="009171E8" w:rsidRDefault="00FE7B25" w:rsidP="00F52178">
      <w:pPr>
        <w:pStyle w:val="Nagwek"/>
        <w:numPr>
          <w:ilvl w:val="0"/>
          <w:numId w:val="22"/>
        </w:numPr>
        <w:spacing w:line="259" w:lineRule="auto"/>
        <w:ind w:left="340" w:hanging="340"/>
        <w:rPr>
          <w:rFonts w:cs="Tahoma"/>
          <w:sz w:val="24"/>
          <w:szCs w:val="24"/>
        </w:rPr>
      </w:pPr>
      <w:r w:rsidRPr="009171E8">
        <w:rPr>
          <w:rFonts w:cs="Tahoma"/>
          <w:sz w:val="24"/>
          <w:szCs w:val="24"/>
        </w:rPr>
        <w:t xml:space="preserve">Strony zobowiązują się do </w:t>
      </w:r>
      <w:r w:rsidR="00F52178">
        <w:rPr>
          <w:rFonts w:cs="Tahoma"/>
          <w:sz w:val="24"/>
          <w:szCs w:val="24"/>
        </w:rPr>
        <w:t>realizacji</w:t>
      </w:r>
      <w:r w:rsidRPr="009171E8">
        <w:rPr>
          <w:rFonts w:cs="Tahoma"/>
          <w:sz w:val="24"/>
          <w:szCs w:val="24"/>
        </w:rPr>
        <w:t xml:space="preserve"> Projektu zgodnie z </w:t>
      </w:r>
      <w:r w:rsidR="00297BD1" w:rsidRPr="009171E8">
        <w:rPr>
          <w:rFonts w:cs="Tahoma"/>
          <w:sz w:val="24"/>
          <w:szCs w:val="24"/>
        </w:rPr>
        <w:t xml:space="preserve">zasadami określonymi w </w:t>
      </w:r>
      <w:r w:rsidR="006C5639">
        <w:rPr>
          <w:rFonts w:cs="Tahoma"/>
          <w:sz w:val="24"/>
          <w:szCs w:val="24"/>
        </w:rPr>
        <w:t>Podręczniku</w:t>
      </w:r>
      <w:r w:rsidR="00297BD1" w:rsidRPr="009171E8">
        <w:rPr>
          <w:rFonts w:cs="Tahoma"/>
          <w:sz w:val="24"/>
          <w:szCs w:val="24"/>
        </w:rPr>
        <w:t>.</w:t>
      </w:r>
    </w:p>
    <w:p w14:paraId="45148D8E" w14:textId="77777777" w:rsidR="009171E8" w:rsidRDefault="00FE7B25" w:rsidP="009171E8">
      <w:pPr>
        <w:pStyle w:val="Nagwek"/>
        <w:numPr>
          <w:ilvl w:val="0"/>
          <w:numId w:val="22"/>
        </w:numPr>
        <w:spacing w:line="259" w:lineRule="auto"/>
        <w:ind w:left="340" w:hanging="340"/>
        <w:rPr>
          <w:rFonts w:cs="Tahoma"/>
          <w:sz w:val="24"/>
          <w:szCs w:val="24"/>
        </w:rPr>
      </w:pPr>
      <w:r w:rsidRPr="009171E8">
        <w:rPr>
          <w:rFonts w:cs="Tahoma"/>
          <w:sz w:val="24"/>
          <w:szCs w:val="24"/>
        </w:rPr>
        <w:t>Strony zobowiązują się nie wnosić wzajemnych roszczeń dotyczących zwrotu kosztów innych niż wynikających z zakresu obowiązków określonych w niniejszej Umowie i w dokumentacji Projektu przedłożonej Operatorowi.</w:t>
      </w:r>
    </w:p>
    <w:p w14:paraId="544509A9" w14:textId="40876B22" w:rsidR="00FE7B25" w:rsidRPr="009171E8" w:rsidRDefault="00FE7B25" w:rsidP="009171E8">
      <w:pPr>
        <w:pStyle w:val="Nagwek"/>
        <w:numPr>
          <w:ilvl w:val="0"/>
          <w:numId w:val="22"/>
        </w:numPr>
        <w:spacing w:line="259" w:lineRule="auto"/>
        <w:ind w:left="340" w:hanging="340"/>
        <w:rPr>
          <w:rFonts w:cs="Tahoma"/>
          <w:sz w:val="24"/>
          <w:szCs w:val="24"/>
        </w:rPr>
      </w:pPr>
      <w:r w:rsidRPr="009171E8">
        <w:rPr>
          <w:rFonts w:cs="Tahoma"/>
          <w:sz w:val="24"/>
          <w:szCs w:val="24"/>
        </w:rPr>
        <w:t>Strony będą natychmiast informować się o wystąpieniu okoliczności mających lub mogących mieć wpływ na realizację Projektu.</w:t>
      </w:r>
    </w:p>
    <w:p w14:paraId="77906A70" w14:textId="77777777" w:rsidR="00FE7B25" w:rsidRPr="00FE7B25" w:rsidRDefault="00FE7B25" w:rsidP="009171E8">
      <w:pPr>
        <w:pStyle w:val="Nagwek"/>
        <w:tabs>
          <w:tab w:val="clear" w:pos="4536"/>
          <w:tab w:val="clear" w:pos="9072"/>
        </w:tabs>
        <w:spacing w:line="259" w:lineRule="auto"/>
        <w:ind w:left="66"/>
        <w:jc w:val="both"/>
        <w:rPr>
          <w:rFonts w:cs="Tahoma"/>
          <w:sz w:val="24"/>
          <w:szCs w:val="24"/>
        </w:rPr>
      </w:pPr>
    </w:p>
    <w:p w14:paraId="7A5046EA" w14:textId="77777777" w:rsidR="00FE7B25" w:rsidRPr="00FE7B25" w:rsidRDefault="00FE7B25" w:rsidP="009171E8">
      <w:pPr>
        <w:pStyle w:val="Nagwek"/>
        <w:spacing w:line="259" w:lineRule="auto"/>
        <w:ind w:left="66"/>
        <w:jc w:val="center"/>
        <w:rPr>
          <w:rFonts w:cs="Tahoma"/>
          <w:b/>
          <w:bCs/>
          <w:sz w:val="24"/>
          <w:szCs w:val="24"/>
        </w:rPr>
      </w:pPr>
      <w:r w:rsidRPr="00FE7B25">
        <w:rPr>
          <w:rFonts w:cs="Tahoma"/>
          <w:b/>
          <w:bCs/>
          <w:sz w:val="24"/>
          <w:szCs w:val="24"/>
        </w:rPr>
        <w:t>Artykuł 4: OGÓLNE OBOWIĄZKI LIDERA</w:t>
      </w:r>
    </w:p>
    <w:p w14:paraId="74BD8580" w14:textId="77777777" w:rsidR="00FE7B25" w:rsidRPr="00FE7B25" w:rsidRDefault="00FE7B25" w:rsidP="009171E8">
      <w:pPr>
        <w:pStyle w:val="Nagwek"/>
        <w:spacing w:line="259" w:lineRule="auto"/>
        <w:ind w:left="66"/>
        <w:rPr>
          <w:rFonts w:cs="Tahoma"/>
          <w:sz w:val="24"/>
          <w:szCs w:val="24"/>
        </w:rPr>
      </w:pPr>
    </w:p>
    <w:p w14:paraId="358E6561" w14:textId="77777777" w:rsidR="009171E8" w:rsidRDefault="00FE7B25" w:rsidP="009171E8">
      <w:pPr>
        <w:pStyle w:val="Nagwek"/>
        <w:numPr>
          <w:ilvl w:val="0"/>
          <w:numId w:val="17"/>
        </w:numPr>
        <w:spacing w:line="259" w:lineRule="auto"/>
        <w:ind w:left="340" w:hanging="340"/>
        <w:rPr>
          <w:rFonts w:cs="Tahoma"/>
          <w:sz w:val="24"/>
          <w:szCs w:val="24"/>
        </w:rPr>
      </w:pPr>
      <w:r w:rsidRPr="00FE7B25">
        <w:rPr>
          <w:rFonts w:cs="Tahoma"/>
          <w:sz w:val="24"/>
          <w:szCs w:val="24"/>
        </w:rPr>
        <w:t>Lider jako organizacja wiodąca w partnerstwie odpowiedzialny jest za całościową realizację Projektu, zarówno pod względem merytorycznym, jak i finansowym. Lider ponosi wyłączną odpowiedzialność za realizację Projektu wobec Operatora.</w:t>
      </w:r>
    </w:p>
    <w:p w14:paraId="0E188274" w14:textId="32D41BB9" w:rsidR="00FE7B25" w:rsidRPr="009171E8" w:rsidRDefault="00FE7B25" w:rsidP="009171E8">
      <w:pPr>
        <w:pStyle w:val="Nagwek"/>
        <w:numPr>
          <w:ilvl w:val="0"/>
          <w:numId w:val="17"/>
        </w:numPr>
        <w:spacing w:line="259" w:lineRule="auto"/>
        <w:ind w:left="340" w:hanging="340"/>
        <w:rPr>
          <w:rFonts w:cs="Tahoma"/>
          <w:sz w:val="24"/>
          <w:szCs w:val="24"/>
        </w:rPr>
      </w:pPr>
      <w:r w:rsidRPr="009171E8">
        <w:rPr>
          <w:rFonts w:cs="Tahoma"/>
          <w:sz w:val="24"/>
          <w:szCs w:val="24"/>
        </w:rPr>
        <w:t>Lider Projektu zobowiązuje się do:</w:t>
      </w:r>
    </w:p>
    <w:p w14:paraId="4D2C1419" w14:textId="77777777" w:rsidR="009171E8" w:rsidRDefault="00FE7B25" w:rsidP="009171E8">
      <w:pPr>
        <w:pStyle w:val="Nagwek"/>
        <w:numPr>
          <w:ilvl w:val="0"/>
          <w:numId w:val="23"/>
        </w:numPr>
        <w:spacing w:line="259" w:lineRule="auto"/>
        <w:rPr>
          <w:rFonts w:cs="Tahoma"/>
          <w:sz w:val="24"/>
          <w:szCs w:val="24"/>
        </w:rPr>
      </w:pPr>
      <w:r w:rsidRPr="00FE7B25">
        <w:rPr>
          <w:rFonts w:cs="Tahoma"/>
          <w:sz w:val="24"/>
          <w:szCs w:val="24"/>
        </w:rPr>
        <w:t>zapewnienia prawidłowej i terminowej realizacji działań w Projekcie,</w:t>
      </w:r>
    </w:p>
    <w:p w14:paraId="5A2A61FC" w14:textId="77777777" w:rsidR="009171E8" w:rsidRDefault="00FE7B25" w:rsidP="009171E8">
      <w:pPr>
        <w:pStyle w:val="Nagwek"/>
        <w:numPr>
          <w:ilvl w:val="0"/>
          <w:numId w:val="23"/>
        </w:numPr>
        <w:spacing w:line="259" w:lineRule="auto"/>
        <w:rPr>
          <w:rFonts w:cs="Tahoma"/>
          <w:sz w:val="24"/>
          <w:szCs w:val="24"/>
        </w:rPr>
      </w:pPr>
      <w:r w:rsidRPr="009171E8">
        <w:rPr>
          <w:rFonts w:cs="Tahoma"/>
          <w:sz w:val="24"/>
          <w:szCs w:val="24"/>
        </w:rPr>
        <w:t>informowania Partnera bez zbędnej zwłoki o wszelkich okolicznościach, które mogą mieć negatywny wpływ na prawidłową i terminową realizację Projektu lub zdarzeniach, które mogą prowadzić do czasowego lub całkowitego zaprzestania lub odstąpienia od realizacji Projektu,</w:t>
      </w:r>
    </w:p>
    <w:p w14:paraId="01C544D2" w14:textId="5D76162F" w:rsidR="009171E8" w:rsidRDefault="00FE7B25" w:rsidP="00C8641D">
      <w:pPr>
        <w:pStyle w:val="Nagwek"/>
        <w:numPr>
          <w:ilvl w:val="0"/>
          <w:numId w:val="23"/>
        </w:numPr>
        <w:spacing w:line="259" w:lineRule="auto"/>
        <w:rPr>
          <w:rFonts w:cs="Tahoma"/>
          <w:sz w:val="24"/>
          <w:szCs w:val="24"/>
        </w:rPr>
      </w:pPr>
      <w:r w:rsidRPr="009171E8">
        <w:rPr>
          <w:rFonts w:cs="Tahoma"/>
          <w:sz w:val="24"/>
          <w:szCs w:val="24"/>
        </w:rPr>
        <w:t xml:space="preserve">zapewnienia Partnerowi dostępu do wszystkich dokumentów, danych i informacji będących w jego posiadaniu, które mogą być niezbędne lub przydatne dla Partnera w celu wypełnienia jego zobowiązań; </w:t>
      </w:r>
    </w:p>
    <w:p w14:paraId="3C7CD499" w14:textId="77777777" w:rsidR="009171E8" w:rsidRDefault="00FE7B25" w:rsidP="009171E8">
      <w:pPr>
        <w:pStyle w:val="Nagwek"/>
        <w:numPr>
          <w:ilvl w:val="0"/>
          <w:numId w:val="23"/>
        </w:numPr>
        <w:spacing w:line="259" w:lineRule="auto"/>
        <w:rPr>
          <w:rFonts w:cs="Tahoma"/>
          <w:sz w:val="24"/>
          <w:szCs w:val="24"/>
        </w:rPr>
      </w:pPr>
      <w:r w:rsidRPr="009171E8">
        <w:rPr>
          <w:rFonts w:cs="Tahoma"/>
          <w:sz w:val="24"/>
          <w:szCs w:val="24"/>
        </w:rPr>
        <w:t>udostępnienia Partnerowi kopii podpisanej Umowy dotacyjnej wraz z ewentualnymi aneksami,</w:t>
      </w:r>
    </w:p>
    <w:p w14:paraId="660F2A80" w14:textId="77777777" w:rsidR="009171E8" w:rsidRDefault="00FE7B25" w:rsidP="009171E8">
      <w:pPr>
        <w:pStyle w:val="Nagwek"/>
        <w:numPr>
          <w:ilvl w:val="0"/>
          <w:numId w:val="23"/>
        </w:numPr>
        <w:spacing w:line="259" w:lineRule="auto"/>
        <w:rPr>
          <w:rFonts w:cs="Tahoma"/>
          <w:sz w:val="24"/>
          <w:szCs w:val="24"/>
        </w:rPr>
      </w:pPr>
      <w:r w:rsidRPr="009171E8">
        <w:rPr>
          <w:rFonts w:cs="Tahoma"/>
          <w:sz w:val="24"/>
          <w:szCs w:val="24"/>
        </w:rPr>
        <w:t>konsultacji z Partnerem przed zgłoszeniem do Operatora jakichkolwiek modyfikacji wniosku, które mogą dotyczyć Partnera lub mieć znaczenie dla jego roli</w:t>
      </w:r>
      <w:r w:rsidR="009171E8">
        <w:rPr>
          <w:rFonts w:cs="Tahoma"/>
          <w:sz w:val="24"/>
          <w:szCs w:val="24"/>
        </w:rPr>
        <w:t>, praw i obowiązków w Projekcie,</w:t>
      </w:r>
    </w:p>
    <w:p w14:paraId="00899699" w14:textId="77777777" w:rsidR="009171E8" w:rsidRDefault="00FE7B25" w:rsidP="009171E8">
      <w:pPr>
        <w:pStyle w:val="Nagwek"/>
        <w:numPr>
          <w:ilvl w:val="0"/>
          <w:numId w:val="23"/>
        </w:numPr>
        <w:spacing w:line="259" w:lineRule="auto"/>
        <w:rPr>
          <w:rFonts w:cs="Tahoma"/>
          <w:sz w:val="24"/>
          <w:szCs w:val="24"/>
        </w:rPr>
      </w:pPr>
      <w:r w:rsidRPr="009171E8">
        <w:rPr>
          <w:rFonts w:cs="Tahoma"/>
          <w:sz w:val="24"/>
          <w:szCs w:val="24"/>
        </w:rPr>
        <w:t>terminowego przygotowywania i składania Operatorowi sprawozdań: okresowych i końcowego zgodnie z harmonogramem określonym w Umowie dotacyjnej.</w:t>
      </w:r>
    </w:p>
    <w:p w14:paraId="6779A88D" w14:textId="77777777" w:rsidR="009171E8" w:rsidRDefault="00FE7B25" w:rsidP="009171E8">
      <w:pPr>
        <w:pStyle w:val="Nagwek"/>
        <w:numPr>
          <w:ilvl w:val="0"/>
          <w:numId w:val="23"/>
        </w:numPr>
        <w:spacing w:line="259" w:lineRule="auto"/>
        <w:rPr>
          <w:rFonts w:cs="Tahoma"/>
          <w:sz w:val="24"/>
          <w:szCs w:val="24"/>
        </w:rPr>
      </w:pPr>
      <w:r w:rsidRPr="009171E8">
        <w:rPr>
          <w:rFonts w:cs="Tahoma"/>
          <w:sz w:val="24"/>
          <w:szCs w:val="24"/>
        </w:rPr>
        <w:t>terminowego przekazywania płatności Partnerowi na wskazany numer konta bankowego</w:t>
      </w:r>
    </w:p>
    <w:p w14:paraId="2B16CA9F" w14:textId="77777777" w:rsidR="009171E8" w:rsidRDefault="00FE7B25" w:rsidP="009171E8">
      <w:pPr>
        <w:pStyle w:val="Nagwek"/>
        <w:numPr>
          <w:ilvl w:val="0"/>
          <w:numId w:val="23"/>
        </w:numPr>
        <w:spacing w:line="259" w:lineRule="auto"/>
        <w:rPr>
          <w:rFonts w:cs="Tahoma"/>
          <w:sz w:val="24"/>
          <w:szCs w:val="24"/>
        </w:rPr>
      </w:pPr>
      <w:r w:rsidRPr="009171E8">
        <w:rPr>
          <w:rFonts w:cs="Tahoma"/>
          <w:sz w:val="24"/>
          <w:szCs w:val="24"/>
        </w:rPr>
        <w:t>zapewnienia Partnerowi wszelkiej niezbędnej pomocy przy wykonywaniu jego zadań w Projekcie.</w:t>
      </w:r>
    </w:p>
    <w:p w14:paraId="3B1C220A" w14:textId="2467FED2" w:rsidR="00FE7B25" w:rsidRPr="009171E8" w:rsidRDefault="00FE7B25" w:rsidP="009171E8">
      <w:pPr>
        <w:pStyle w:val="Nagwek"/>
        <w:numPr>
          <w:ilvl w:val="0"/>
          <w:numId w:val="23"/>
        </w:numPr>
        <w:spacing w:line="259" w:lineRule="auto"/>
        <w:rPr>
          <w:rFonts w:cs="Tahoma"/>
          <w:sz w:val="24"/>
          <w:szCs w:val="24"/>
        </w:rPr>
      </w:pPr>
      <w:r w:rsidRPr="009171E8">
        <w:rPr>
          <w:rFonts w:cs="Tahoma"/>
          <w:sz w:val="24"/>
          <w:szCs w:val="24"/>
          <w:highlight w:val="lightGray"/>
        </w:rPr>
        <w:t>[</w:t>
      </w:r>
      <w:r w:rsidR="00297BD1" w:rsidRPr="009171E8">
        <w:rPr>
          <w:rFonts w:cs="Tahoma"/>
          <w:sz w:val="24"/>
          <w:szCs w:val="24"/>
          <w:highlight w:val="lightGray"/>
        </w:rPr>
        <w:t xml:space="preserve">OPCJONALNIE </w:t>
      </w:r>
      <w:r w:rsidRPr="009171E8">
        <w:rPr>
          <w:rFonts w:cs="Tahoma"/>
          <w:sz w:val="24"/>
          <w:szCs w:val="24"/>
          <w:highlight w:val="lightGray"/>
        </w:rPr>
        <w:t>Lista pozostałych zobowiązań]</w:t>
      </w:r>
    </w:p>
    <w:p w14:paraId="4152A217" w14:textId="77777777" w:rsidR="00FE7B25" w:rsidRPr="00FE7B25" w:rsidRDefault="00FE7B25" w:rsidP="009171E8">
      <w:pPr>
        <w:pStyle w:val="Nagwek"/>
        <w:spacing w:line="259" w:lineRule="auto"/>
        <w:ind w:left="720"/>
        <w:rPr>
          <w:rFonts w:cs="Tahoma"/>
          <w:sz w:val="24"/>
          <w:szCs w:val="24"/>
          <w:highlight w:val="lightGray"/>
        </w:rPr>
      </w:pPr>
    </w:p>
    <w:p w14:paraId="1A2118A3" w14:textId="77777777" w:rsidR="00FE7B25" w:rsidRPr="00FE7B25" w:rsidRDefault="00FE7B25" w:rsidP="009171E8">
      <w:pPr>
        <w:pStyle w:val="Nagwek"/>
        <w:spacing w:line="259" w:lineRule="auto"/>
        <w:ind w:left="66"/>
        <w:jc w:val="center"/>
        <w:rPr>
          <w:rFonts w:cs="Tahoma"/>
          <w:b/>
          <w:bCs/>
          <w:sz w:val="24"/>
          <w:szCs w:val="24"/>
        </w:rPr>
      </w:pPr>
      <w:r w:rsidRPr="00FE7B25">
        <w:rPr>
          <w:rFonts w:cs="Tahoma"/>
          <w:b/>
          <w:bCs/>
          <w:sz w:val="24"/>
          <w:szCs w:val="24"/>
        </w:rPr>
        <w:lastRenderedPageBreak/>
        <w:t>Artykuł 5: OGÓLNE OBOWIĄZKI PARTNERA</w:t>
      </w:r>
    </w:p>
    <w:p w14:paraId="02BAD53F" w14:textId="77777777" w:rsidR="00FE7B25" w:rsidRPr="00FE7B25" w:rsidRDefault="00FE7B25" w:rsidP="009171E8">
      <w:pPr>
        <w:pStyle w:val="Nagwek"/>
        <w:spacing w:line="259" w:lineRule="auto"/>
        <w:ind w:left="66"/>
        <w:jc w:val="center"/>
        <w:rPr>
          <w:rFonts w:cs="Tahoma"/>
          <w:b/>
          <w:bCs/>
          <w:sz w:val="24"/>
          <w:szCs w:val="24"/>
        </w:rPr>
      </w:pPr>
    </w:p>
    <w:p w14:paraId="2B4A6CBC" w14:textId="7F881047" w:rsidR="00FE7B25" w:rsidRPr="009171E8" w:rsidRDefault="00FE7B25" w:rsidP="009171E8">
      <w:pPr>
        <w:pStyle w:val="Akapitzlist"/>
        <w:numPr>
          <w:ilvl w:val="0"/>
          <w:numId w:val="24"/>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Partner jest odpowiedzialny za realizację następujących działań w Projekcie:</w:t>
      </w:r>
    </w:p>
    <w:p w14:paraId="613A3386" w14:textId="3F3F65FB" w:rsidR="00FE7B25" w:rsidRDefault="00FE7B25" w:rsidP="009171E8">
      <w:pPr>
        <w:pStyle w:val="Akapitzlist"/>
        <w:numPr>
          <w:ilvl w:val="0"/>
          <w:numId w:val="26"/>
        </w:numPr>
        <w:spacing w:line="259" w:lineRule="auto"/>
        <w:rPr>
          <w:rFonts w:eastAsia="Times New Roman" w:cs="Tahoma"/>
          <w:sz w:val="24"/>
          <w:szCs w:val="24"/>
          <w:lang w:eastAsia="pl-PL"/>
        </w:rPr>
      </w:pPr>
    </w:p>
    <w:p w14:paraId="2B5D6A56" w14:textId="139B1348" w:rsidR="009171E8" w:rsidRDefault="009171E8" w:rsidP="009171E8">
      <w:pPr>
        <w:pStyle w:val="Akapitzlist"/>
        <w:numPr>
          <w:ilvl w:val="0"/>
          <w:numId w:val="26"/>
        </w:numPr>
        <w:spacing w:line="259" w:lineRule="auto"/>
        <w:rPr>
          <w:rFonts w:eastAsia="Times New Roman" w:cs="Tahoma"/>
          <w:sz w:val="24"/>
          <w:szCs w:val="24"/>
          <w:lang w:eastAsia="pl-PL"/>
        </w:rPr>
      </w:pPr>
    </w:p>
    <w:p w14:paraId="7D98D6DC" w14:textId="77777777" w:rsidR="009171E8" w:rsidRPr="009171E8" w:rsidRDefault="009171E8" w:rsidP="009171E8">
      <w:pPr>
        <w:pStyle w:val="Akapitzlist"/>
        <w:numPr>
          <w:ilvl w:val="0"/>
          <w:numId w:val="26"/>
        </w:numPr>
        <w:spacing w:line="259" w:lineRule="auto"/>
        <w:rPr>
          <w:rFonts w:eastAsia="Times New Roman" w:cs="Tahoma"/>
          <w:sz w:val="24"/>
          <w:szCs w:val="24"/>
          <w:lang w:eastAsia="pl-PL"/>
        </w:rPr>
      </w:pPr>
    </w:p>
    <w:p w14:paraId="4BB79C1A" w14:textId="5124A978" w:rsidR="009171E8" w:rsidRPr="009171E8" w:rsidRDefault="00FE7B25" w:rsidP="009171E8">
      <w:pPr>
        <w:pStyle w:val="Akapitzlist"/>
        <w:numPr>
          <w:ilvl w:val="0"/>
          <w:numId w:val="24"/>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Partner zobowiązuje się do:</w:t>
      </w:r>
    </w:p>
    <w:p w14:paraId="158E6FB8" w14:textId="77777777" w:rsidR="009171E8" w:rsidRPr="009171E8" w:rsidRDefault="00FE7B25" w:rsidP="009171E8">
      <w:pPr>
        <w:pStyle w:val="Akapitzlist"/>
        <w:numPr>
          <w:ilvl w:val="0"/>
          <w:numId w:val="27"/>
        </w:numPr>
        <w:spacing w:line="259" w:lineRule="auto"/>
        <w:rPr>
          <w:rFonts w:eastAsia="Times New Roman" w:cs="Tahoma"/>
          <w:sz w:val="24"/>
          <w:szCs w:val="24"/>
          <w:lang w:eastAsia="pl-PL"/>
        </w:rPr>
      </w:pPr>
      <w:r w:rsidRPr="009171E8">
        <w:rPr>
          <w:rFonts w:cs="Tahoma"/>
          <w:sz w:val="24"/>
          <w:szCs w:val="24"/>
        </w:rPr>
        <w:t>działania w interesie publicznym, przestrzegania praw człowieka, kierowania się w swoich działaniach wartościami demokratycznymi, w szczególności uniwersalnymi wartościami poszanowania godności ludzkiej, wolności, demokracji, równości, rządów prawa i ochrony praw człowieka, w tym praw osób należących do mniejszości,</w:t>
      </w:r>
    </w:p>
    <w:p w14:paraId="0E49F2DB" w14:textId="77777777" w:rsidR="009171E8" w:rsidRPr="009171E8" w:rsidRDefault="00FE7B25" w:rsidP="009171E8">
      <w:pPr>
        <w:pStyle w:val="Akapitzlist"/>
        <w:numPr>
          <w:ilvl w:val="0"/>
          <w:numId w:val="27"/>
        </w:numPr>
        <w:spacing w:line="259" w:lineRule="auto"/>
        <w:rPr>
          <w:rFonts w:eastAsia="Times New Roman" w:cs="Tahoma"/>
          <w:sz w:val="24"/>
          <w:szCs w:val="24"/>
          <w:lang w:eastAsia="pl-PL"/>
        </w:rPr>
      </w:pPr>
      <w:r w:rsidRPr="009171E8">
        <w:rPr>
          <w:rFonts w:cs="Tahoma"/>
          <w:sz w:val="24"/>
          <w:szCs w:val="24"/>
        </w:rPr>
        <w:t>informowania Lidera bez zbędnej zwłoki o wszelkich okolicznościach, które mogą mieć wpływ na poprawność, terminowość i kompletność jego działań,</w:t>
      </w:r>
    </w:p>
    <w:p w14:paraId="464C0794" w14:textId="77777777" w:rsidR="009171E8" w:rsidRPr="009171E8" w:rsidRDefault="00FE7B25" w:rsidP="009171E8">
      <w:pPr>
        <w:pStyle w:val="Akapitzlist"/>
        <w:numPr>
          <w:ilvl w:val="0"/>
          <w:numId w:val="27"/>
        </w:numPr>
        <w:spacing w:line="259" w:lineRule="auto"/>
        <w:rPr>
          <w:rFonts w:eastAsia="Times New Roman" w:cs="Tahoma"/>
          <w:sz w:val="24"/>
          <w:szCs w:val="24"/>
          <w:lang w:eastAsia="pl-PL"/>
        </w:rPr>
      </w:pPr>
      <w:r w:rsidRPr="009171E8">
        <w:rPr>
          <w:rFonts w:cs="Tahoma"/>
          <w:sz w:val="24"/>
          <w:szCs w:val="24"/>
        </w:rPr>
        <w:t>dostarczania Liderowi wszelkich niezbędne dokumentów (w tym finansowych) umożliwiających przygotowanie i terminowe składanie raportów okresowych i raportu końcowego przez Lidera, a w przypadku potrzeby złożenia wyjaśnień do raportu okresowego / końcowego – do niezwłocznego przedstawienia wymaganych wyjaśnień i/lub dokumentów dotyczących działań przeprowadzonych przez Partnera,</w:t>
      </w:r>
    </w:p>
    <w:p w14:paraId="314D1B3F" w14:textId="77777777" w:rsidR="009171E8" w:rsidRPr="009171E8" w:rsidRDefault="00FE7B25" w:rsidP="009171E8">
      <w:pPr>
        <w:pStyle w:val="Akapitzlist"/>
        <w:numPr>
          <w:ilvl w:val="0"/>
          <w:numId w:val="27"/>
        </w:numPr>
        <w:spacing w:line="259" w:lineRule="auto"/>
        <w:rPr>
          <w:rFonts w:eastAsia="Times New Roman" w:cs="Tahoma"/>
          <w:sz w:val="24"/>
          <w:szCs w:val="24"/>
          <w:lang w:eastAsia="pl-PL"/>
        </w:rPr>
      </w:pPr>
      <w:r w:rsidRPr="009171E8">
        <w:rPr>
          <w:rFonts w:cs="Tahoma"/>
          <w:sz w:val="24"/>
          <w:szCs w:val="24"/>
        </w:rPr>
        <w:t>prowadzenia ewidencji księgowej w sposób umożliwiających jednoznaczną identyfikację kosztów ponoszonych na real</w:t>
      </w:r>
      <w:r w:rsidR="00297BD1" w:rsidRPr="009171E8">
        <w:rPr>
          <w:rFonts w:cs="Tahoma"/>
          <w:sz w:val="24"/>
          <w:szCs w:val="24"/>
        </w:rPr>
        <w:t>izację Projektu</w:t>
      </w:r>
      <w:r w:rsidRPr="009171E8">
        <w:rPr>
          <w:rFonts w:cs="Tahoma"/>
          <w:sz w:val="24"/>
          <w:szCs w:val="24"/>
        </w:rPr>
        <w:t>,</w:t>
      </w:r>
    </w:p>
    <w:p w14:paraId="0EAB1875" w14:textId="196C2DFC" w:rsidR="009171E8" w:rsidRPr="009171E8" w:rsidRDefault="00FE7B25" w:rsidP="005B6C7F">
      <w:pPr>
        <w:pStyle w:val="Akapitzlist"/>
        <w:numPr>
          <w:ilvl w:val="0"/>
          <w:numId w:val="27"/>
        </w:numPr>
        <w:spacing w:line="259" w:lineRule="auto"/>
        <w:rPr>
          <w:rFonts w:eastAsia="Times New Roman" w:cs="Tahoma"/>
          <w:sz w:val="24"/>
          <w:szCs w:val="24"/>
          <w:lang w:eastAsia="pl-PL"/>
        </w:rPr>
      </w:pPr>
      <w:r w:rsidRPr="009171E8">
        <w:rPr>
          <w:rFonts w:cs="Tahoma"/>
          <w:sz w:val="24"/>
          <w:szCs w:val="24"/>
        </w:rPr>
        <w:t>zwrotu wszelkich kwot otrzymanych w nadmiernej wysokości lub kwot uznanych za nienależnie wypłacone w zakresie realizowanej przez Partnera części Projektu,</w:t>
      </w:r>
    </w:p>
    <w:p w14:paraId="6B6C3112" w14:textId="77777777" w:rsidR="009171E8" w:rsidRPr="009171E8" w:rsidRDefault="00FE7B25" w:rsidP="009171E8">
      <w:pPr>
        <w:pStyle w:val="Akapitzlist"/>
        <w:numPr>
          <w:ilvl w:val="0"/>
          <w:numId w:val="27"/>
        </w:numPr>
        <w:spacing w:line="259" w:lineRule="auto"/>
        <w:rPr>
          <w:rFonts w:eastAsia="Times New Roman" w:cs="Tahoma"/>
          <w:sz w:val="24"/>
          <w:szCs w:val="24"/>
          <w:lang w:eastAsia="pl-PL"/>
        </w:rPr>
      </w:pPr>
      <w:r w:rsidRPr="009171E8">
        <w:rPr>
          <w:rFonts w:cs="Tahoma"/>
          <w:sz w:val="24"/>
          <w:szCs w:val="24"/>
        </w:rPr>
        <w:t>natychmiastowego poinformowania Lidera o wszelkich stwierdzonych lub podejrzewanych przypadkach oszustwa, korupcji lub innego nielegalnego działania na każdym etapie realizacji Projektu,</w:t>
      </w:r>
    </w:p>
    <w:p w14:paraId="2DFA3292" w14:textId="13B26D12" w:rsidR="009171E8" w:rsidRPr="009171E8" w:rsidRDefault="00FE7B25" w:rsidP="00F52178">
      <w:pPr>
        <w:pStyle w:val="Akapitzlist"/>
        <w:numPr>
          <w:ilvl w:val="0"/>
          <w:numId w:val="27"/>
        </w:numPr>
        <w:spacing w:line="259" w:lineRule="auto"/>
        <w:rPr>
          <w:rFonts w:eastAsia="Times New Roman" w:cs="Tahoma"/>
          <w:sz w:val="24"/>
          <w:szCs w:val="24"/>
          <w:lang w:eastAsia="pl-PL"/>
        </w:rPr>
      </w:pPr>
      <w:r w:rsidRPr="009171E8">
        <w:rPr>
          <w:rFonts w:cs="Tahoma"/>
          <w:sz w:val="24"/>
          <w:szCs w:val="24"/>
        </w:rPr>
        <w:t>udostępnienia wszelkich wymaganych informacji i dokumentów w przypadku monitoringu, kontroli, ewaluacji i audytu Projektu, prowadzonych zarówno przez Operatora, BMF, Komitet Audytorów EFTA, Biuro Audytora Generalnego Norwegii lub osoby upoważn</w:t>
      </w:r>
      <w:r w:rsidR="00F52178">
        <w:rPr>
          <w:rFonts w:cs="Tahoma"/>
          <w:sz w:val="24"/>
          <w:szCs w:val="24"/>
        </w:rPr>
        <w:t xml:space="preserve">ione do działania w okresie realizacji Programu, jak również </w:t>
      </w:r>
      <w:r w:rsidR="00F52178" w:rsidRPr="00F52178">
        <w:rPr>
          <w:rFonts w:cs="Tahoma"/>
          <w:sz w:val="24"/>
          <w:szCs w:val="24"/>
        </w:rPr>
        <w:t>do trzech lat od zakończenia Programu rozumianego jako przyjęcie przez BMF końcowego sprawozdania od Operatora</w:t>
      </w:r>
      <w:r w:rsidR="00F52178">
        <w:rPr>
          <w:rFonts w:cs="Tahoma"/>
          <w:sz w:val="24"/>
          <w:szCs w:val="24"/>
        </w:rPr>
        <w:t>.</w:t>
      </w:r>
    </w:p>
    <w:p w14:paraId="4C20F9E8" w14:textId="77777777" w:rsidR="009171E8" w:rsidRPr="009171E8" w:rsidRDefault="00FE7B25" w:rsidP="009171E8">
      <w:pPr>
        <w:pStyle w:val="Akapitzlist"/>
        <w:numPr>
          <w:ilvl w:val="0"/>
          <w:numId w:val="27"/>
        </w:numPr>
        <w:spacing w:line="259" w:lineRule="auto"/>
        <w:rPr>
          <w:rFonts w:eastAsia="Times New Roman" w:cs="Tahoma"/>
          <w:sz w:val="24"/>
          <w:szCs w:val="24"/>
          <w:lang w:eastAsia="pl-PL"/>
        </w:rPr>
      </w:pPr>
      <w:r w:rsidRPr="009171E8">
        <w:rPr>
          <w:rFonts w:cs="Tahoma"/>
          <w:sz w:val="24"/>
          <w:szCs w:val="24"/>
        </w:rPr>
        <w:t xml:space="preserve">respektowania i przestrzegania wszelkich zaleceń i terminów określonych przez upoważnione instytucje w zakresie realizacji Projektu, w tym w celu naprawy i usunięcia ewentualnych uchybień lub nieprawidłowości, </w:t>
      </w:r>
    </w:p>
    <w:p w14:paraId="5D3AB4D9" w14:textId="77777777" w:rsidR="009171E8" w:rsidRPr="009171E8" w:rsidRDefault="00FE7B25" w:rsidP="009171E8">
      <w:pPr>
        <w:pStyle w:val="Akapitzlist"/>
        <w:numPr>
          <w:ilvl w:val="0"/>
          <w:numId w:val="27"/>
        </w:numPr>
        <w:spacing w:line="259" w:lineRule="auto"/>
        <w:ind w:left="714" w:hanging="357"/>
        <w:rPr>
          <w:rFonts w:eastAsia="Times New Roman" w:cs="Tahoma"/>
          <w:sz w:val="24"/>
          <w:szCs w:val="24"/>
          <w:lang w:eastAsia="pl-PL"/>
        </w:rPr>
      </w:pPr>
      <w:r w:rsidRPr="009171E8">
        <w:rPr>
          <w:rFonts w:cs="Tahoma"/>
          <w:sz w:val="24"/>
          <w:szCs w:val="24"/>
        </w:rPr>
        <w:t>właściwej promocji Projektu w zakresie swoich obowiązków,</w:t>
      </w:r>
    </w:p>
    <w:p w14:paraId="724C84BA" w14:textId="77777777" w:rsidR="009171E8" w:rsidRPr="009171E8" w:rsidRDefault="00FE7B25" w:rsidP="009171E8">
      <w:pPr>
        <w:pStyle w:val="Akapitzlist"/>
        <w:numPr>
          <w:ilvl w:val="0"/>
          <w:numId w:val="27"/>
        </w:numPr>
        <w:spacing w:line="259" w:lineRule="auto"/>
        <w:ind w:left="714" w:hanging="357"/>
        <w:rPr>
          <w:rFonts w:eastAsia="Times New Roman" w:cs="Tahoma"/>
          <w:sz w:val="24"/>
          <w:szCs w:val="24"/>
          <w:lang w:eastAsia="pl-PL"/>
        </w:rPr>
      </w:pPr>
      <w:r w:rsidRPr="009171E8">
        <w:rPr>
          <w:rFonts w:cs="Tahoma"/>
          <w:sz w:val="24"/>
          <w:szCs w:val="24"/>
          <w:highlight w:val="lightGray"/>
        </w:rPr>
        <w:t>[</w:t>
      </w:r>
      <w:r w:rsidR="00297BD1" w:rsidRPr="009171E8">
        <w:rPr>
          <w:rFonts w:cs="Tahoma"/>
          <w:sz w:val="24"/>
          <w:szCs w:val="24"/>
          <w:highlight w:val="lightGray"/>
        </w:rPr>
        <w:t xml:space="preserve">OPCJONALNIE </w:t>
      </w:r>
      <w:r w:rsidRPr="009171E8">
        <w:rPr>
          <w:rFonts w:cs="Tahoma"/>
          <w:sz w:val="24"/>
          <w:szCs w:val="24"/>
          <w:highlight w:val="lightGray"/>
        </w:rPr>
        <w:t>Lista pozostałych zobowiązań]</w:t>
      </w:r>
    </w:p>
    <w:p w14:paraId="5C5215F0" w14:textId="7D5426B0" w:rsidR="00FE7B25" w:rsidRPr="009171E8" w:rsidRDefault="009171E8" w:rsidP="009171E8">
      <w:pPr>
        <w:spacing w:line="259" w:lineRule="auto"/>
        <w:ind w:left="360"/>
        <w:jc w:val="center"/>
        <w:rPr>
          <w:rFonts w:eastAsia="Times New Roman" w:cs="Tahoma"/>
          <w:sz w:val="24"/>
          <w:szCs w:val="24"/>
          <w:lang w:eastAsia="pl-PL"/>
        </w:rPr>
      </w:pPr>
      <w:r>
        <w:rPr>
          <w:rFonts w:cs="Tahoma"/>
          <w:b/>
          <w:bCs/>
          <w:sz w:val="24"/>
          <w:szCs w:val="24"/>
        </w:rPr>
        <w:br/>
      </w:r>
      <w:r w:rsidR="00FE7B25" w:rsidRPr="009171E8">
        <w:rPr>
          <w:rFonts w:cs="Tahoma"/>
          <w:b/>
          <w:bCs/>
          <w:sz w:val="24"/>
          <w:szCs w:val="24"/>
        </w:rPr>
        <w:t>Artykuł 6: BUDŻET I FINANSE PROJEKTU</w:t>
      </w:r>
    </w:p>
    <w:p w14:paraId="54207912" w14:textId="77777777" w:rsidR="00FE7B25" w:rsidRPr="00FE7B25" w:rsidRDefault="00FE7B25" w:rsidP="009171E8">
      <w:pPr>
        <w:pStyle w:val="Nagwek"/>
        <w:spacing w:line="259" w:lineRule="auto"/>
        <w:ind w:left="66"/>
        <w:jc w:val="center"/>
        <w:rPr>
          <w:rFonts w:cs="Tahoma"/>
          <w:b/>
          <w:bCs/>
          <w:sz w:val="24"/>
          <w:szCs w:val="24"/>
        </w:rPr>
      </w:pPr>
    </w:p>
    <w:p w14:paraId="4F5C2A5D" w14:textId="77777777" w:rsid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Lider zobowiązuje się do [DO WYBORU] przekazania części dotacji / sfinansowania kosztów Partnera w kwocie nie przekraczającej [KWOTA] EUR.</w:t>
      </w:r>
    </w:p>
    <w:p w14:paraId="17940E7D" w14:textId="41917D00" w:rsid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Partner zobowiązuje się do realizacji d</w:t>
      </w:r>
      <w:r w:rsidR="00FD6D91">
        <w:rPr>
          <w:rFonts w:eastAsia="Times New Roman" w:cs="Tahoma"/>
          <w:sz w:val="24"/>
          <w:szCs w:val="24"/>
          <w:lang w:eastAsia="pl-PL"/>
        </w:rPr>
        <w:t>ziałań zgodnie z Budżetem Projektu</w:t>
      </w:r>
      <w:r w:rsidR="006C5639">
        <w:rPr>
          <w:rFonts w:eastAsia="Times New Roman" w:cs="Tahoma"/>
          <w:sz w:val="24"/>
          <w:szCs w:val="24"/>
          <w:lang w:eastAsia="pl-PL"/>
        </w:rPr>
        <w:t>, który stanowi Załącznik nr 1</w:t>
      </w:r>
      <w:r w:rsidRPr="009171E8">
        <w:rPr>
          <w:rFonts w:eastAsia="Times New Roman" w:cs="Tahoma"/>
          <w:sz w:val="24"/>
          <w:szCs w:val="24"/>
          <w:lang w:eastAsia="pl-PL"/>
        </w:rPr>
        <w:t xml:space="preserve"> do Umowy. </w:t>
      </w:r>
    </w:p>
    <w:p w14:paraId="6B023CD7" w14:textId="77777777" w:rsid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highlight w:val="lightGray"/>
          <w:lang w:eastAsia="pl-PL"/>
        </w:rPr>
        <w:lastRenderedPageBreak/>
        <w:t>[OPCJONALNIE</w:t>
      </w:r>
      <w:r w:rsidR="00297BD1" w:rsidRPr="009171E8">
        <w:rPr>
          <w:rFonts w:eastAsia="Times New Roman" w:cs="Tahoma"/>
          <w:sz w:val="24"/>
          <w:szCs w:val="24"/>
          <w:highlight w:val="lightGray"/>
          <w:lang w:eastAsia="pl-PL"/>
        </w:rPr>
        <w:t xml:space="preserve"> w przypadku wnoszenia wkładu własnego przez Lidera lub Partnera</w:t>
      </w:r>
      <w:r w:rsidRPr="009171E8">
        <w:rPr>
          <w:rFonts w:eastAsia="Times New Roman" w:cs="Tahoma"/>
          <w:sz w:val="24"/>
          <w:szCs w:val="24"/>
          <w:highlight w:val="lightGray"/>
          <w:lang w:eastAsia="pl-PL"/>
        </w:rPr>
        <w:t>]</w:t>
      </w:r>
      <w:r w:rsidRPr="009171E8">
        <w:rPr>
          <w:rFonts w:eastAsia="Times New Roman" w:cs="Tahoma"/>
          <w:sz w:val="24"/>
          <w:szCs w:val="24"/>
          <w:lang w:eastAsia="pl-PL"/>
        </w:rPr>
        <w:t xml:space="preserve"> Wkład własny wszystkich Stron wynosi [KWOTA] EUR. Strony zobowiązują się do wniesienia Wkładu własnego, jak następuje:</w:t>
      </w:r>
    </w:p>
    <w:p w14:paraId="162575A2" w14:textId="77777777" w:rsidR="009171E8" w:rsidRDefault="00FE7B25" w:rsidP="009171E8">
      <w:pPr>
        <w:pStyle w:val="Akapitzlist"/>
        <w:numPr>
          <w:ilvl w:val="0"/>
          <w:numId w:val="31"/>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Lider: …………..… EUR</w:t>
      </w:r>
      <w:r w:rsidR="00961BB8" w:rsidRPr="009171E8">
        <w:rPr>
          <w:rFonts w:eastAsia="Times New Roman" w:cs="Tahoma"/>
          <w:sz w:val="24"/>
          <w:szCs w:val="24"/>
          <w:lang w:eastAsia="pl-PL"/>
        </w:rPr>
        <w:t xml:space="preserve"> w formie wkładu </w:t>
      </w:r>
      <w:r w:rsidR="00961BB8" w:rsidRPr="00E07BAC">
        <w:rPr>
          <w:rFonts w:eastAsia="Times New Roman" w:cs="Tahoma"/>
          <w:sz w:val="24"/>
          <w:szCs w:val="24"/>
          <w:highlight w:val="lightGray"/>
          <w:lang w:eastAsia="pl-PL"/>
        </w:rPr>
        <w:t>[DO WYBORU]</w:t>
      </w:r>
      <w:r w:rsidR="00961BB8" w:rsidRPr="009171E8">
        <w:rPr>
          <w:rFonts w:eastAsia="Times New Roman" w:cs="Tahoma"/>
          <w:sz w:val="24"/>
          <w:szCs w:val="24"/>
          <w:lang w:eastAsia="pl-PL"/>
        </w:rPr>
        <w:t xml:space="preserve"> finansowego / niefinansowego</w:t>
      </w:r>
      <w:r w:rsidRPr="009171E8">
        <w:rPr>
          <w:rFonts w:eastAsia="Times New Roman" w:cs="Tahoma"/>
          <w:sz w:val="24"/>
          <w:szCs w:val="24"/>
          <w:lang w:eastAsia="pl-PL"/>
        </w:rPr>
        <w:t xml:space="preserve"> </w:t>
      </w:r>
      <w:r w:rsidR="008473AA" w:rsidRPr="009171E8">
        <w:rPr>
          <w:rFonts w:eastAsia="Times New Roman" w:cs="Tahoma"/>
          <w:sz w:val="24"/>
          <w:szCs w:val="24"/>
          <w:lang w:eastAsia="pl-PL"/>
        </w:rPr>
        <w:t xml:space="preserve">w postaci pracy </w:t>
      </w:r>
      <w:proofErr w:type="spellStart"/>
      <w:r w:rsidR="008473AA" w:rsidRPr="009171E8">
        <w:rPr>
          <w:rFonts w:eastAsia="Times New Roman" w:cs="Tahoma"/>
          <w:sz w:val="24"/>
          <w:szCs w:val="24"/>
          <w:lang w:eastAsia="pl-PL"/>
        </w:rPr>
        <w:t>wolontariackiej</w:t>
      </w:r>
      <w:proofErr w:type="spellEnd"/>
      <w:r w:rsidR="008473AA" w:rsidRPr="009171E8">
        <w:rPr>
          <w:rFonts w:eastAsia="Times New Roman" w:cs="Tahoma"/>
          <w:sz w:val="24"/>
          <w:szCs w:val="24"/>
          <w:lang w:eastAsia="pl-PL"/>
        </w:rPr>
        <w:t xml:space="preserve"> liczonej: [SPOSÓB KALKULACJI].</w:t>
      </w:r>
    </w:p>
    <w:p w14:paraId="5EB7A494" w14:textId="361E8F2F" w:rsidR="00FE7B25" w:rsidRPr="009171E8" w:rsidRDefault="00FE7B25" w:rsidP="009171E8">
      <w:pPr>
        <w:pStyle w:val="Akapitzlist"/>
        <w:numPr>
          <w:ilvl w:val="0"/>
          <w:numId w:val="31"/>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 xml:space="preserve">Partner: …………. EUR, </w:t>
      </w:r>
      <w:r w:rsidR="00961BB8" w:rsidRPr="009171E8">
        <w:rPr>
          <w:rFonts w:eastAsia="Times New Roman" w:cs="Tahoma"/>
          <w:sz w:val="24"/>
          <w:szCs w:val="24"/>
          <w:lang w:eastAsia="pl-PL"/>
        </w:rPr>
        <w:t xml:space="preserve">w formie wkładu </w:t>
      </w:r>
      <w:r w:rsidR="00961BB8" w:rsidRPr="009171E8">
        <w:rPr>
          <w:rFonts w:eastAsia="Times New Roman" w:cs="Tahoma"/>
          <w:sz w:val="24"/>
          <w:szCs w:val="24"/>
          <w:highlight w:val="lightGray"/>
          <w:lang w:eastAsia="pl-PL"/>
        </w:rPr>
        <w:t>[</w:t>
      </w:r>
      <w:r w:rsidR="00961BB8" w:rsidRPr="00E07BAC">
        <w:rPr>
          <w:rFonts w:eastAsia="Times New Roman" w:cs="Tahoma"/>
          <w:sz w:val="24"/>
          <w:szCs w:val="24"/>
          <w:highlight w:val="lightGray"/>
          <w:lang w:eastAsia="pl-PL"/>
        </w:rPr>
        <w:t>DO WYBORU</w:t>
      </w:r>
      <w:r w:rsidR="00961BB8" w:rsidRPr="009171E8">
        <w:rPr>
          <w:rFonts w:eastAsia="Times New Roman" w:cs="Tahoma"/>
          <w:sz w:val="24"/>
          <w:szCs w:val="24"/>
          <w:highlight w:val="lightGray"/>
          <w:lang w:eastAsia="pl-PL"/>
        </w:rPr>
        <w:t>]</w:t>
      </w:r>
      <w:r w:rsidR="00961BB8" w:rsidRPr="009171E8">
        <w:rPr>
          <w:rFonts w:eastAsia="Times New Roman" w:cs="Tahoma"/>
          <w:sz w:val="24"/>
          <w:szCs w:val="24"/>
          <w:lang w:eastAsia="pl-PL"/>
        </w:rPr>
        <w:t xml:space="preserve"> finansowego / niefinansowego </w:t>
      </w:r>
      <w:r w:rsidR="008473AA" w:rsidRPr="009171E8">
        <w:rPr>
          <w:rFonts w:eastAsia="Times New Roman" w:cs="Tahoma"/>
          <w:sz w:val="24"/>
          <w:szCs w:val="24"/>
          <w:lang w:eastAsia="pl-PL"/>
        </w:rPr>
        <w:t xml:space="preserve">w postaci pracy </w:t>
      </w:r>
      <w:proofErr w:type="spellStart"/>
      <w:r w:rsidR="008473AA" w:rsidRPr="009171E8">
        <w:rPr>
          <w:rFonts w:eastAsia="Times New Roman" w:cs="Tahoma"/>
          <w:sz w:val="24"/>
          <w:szCs w:val="24"/>
          <w:lang w:eastAsia="pl-PL"/>
        </w:rPr>
        <w:t>wolontariackiej</w:t>
      </w:r>
      <w:proofErr w:type="spellEnd"/>
      <w:r w:rsidR="008473AA" w:rsidRPr="009171E8">
        <w:rPr>
          <w:rFonts w:eastAsia="Times New Roman" w:cs="Tahoma"/>
          <w:sz w:val="24"/>
          <w:szCs w:val="24"/>
          <w:lang w:eastAsia="pl-PL"/>
        </w:rPr>
        <w:t xml:space="preserve"> liczonej:[SPOSÓB KALKULACJI]</w:t>
      </w:r>
    </w:p>
    <w:p w14:paraId="5A199E8D" w14:textId="69C9D72A" w:rsidR="009171E8" w:rsidRDefault="00FE7B25" w:rsidP="00AB4BA0">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 xml:space="preserve">Środki finansowe przekazywane są Partnerowi przez Lidera w formie </w:t>
      </w:r>
      <w:r w:rsidRPr="00E07BAC">
        <w:rPr>
          <w:rFonts w:eastAsia="Times New Roman" w:cs="Tahoma"/>
          <w:sz w:val="24"/>
          <w:szCs w:val="24"/>
          <w:highlight w:val="lightGray"/>
          <w:lang w:eastAsia="pl-PL"/>
        </w:rPr>
        <w:t>[DO WYBORU]</w:t>
      </w:r>
      <w:r w:rsidRPr="009171E8">
        <w:rPr>
          <w:rFonts w:eastAsia="Times New Roman" w:cs="Tahoma"/>
          <w:sz w:val="24"/>
          <w:szCs w:val="24"/>
          <w:lang w:eastAsia="pl-PL"/>
        </w:rPr>
        <w:t xml:space="preserve"> zaliczki / refundacji wydatków faktycznie poniesionych przez Partnera w </w:t>
      </w:r>
      <w:r w:rsidR="00297BD1" w:rsidRPr="009171E8">
        <w:rPr>
          <w:rFonts w:eastAsia="Times New Roman" w:cs="Tahoma"/>
          <w:sz w:val="24"/>
          <w:szCs w:val="24"/>
          <w:lang w:eastAsia="pl-PL"/>
        </w:rPr>
        <w:t>okresie realizacji Umowy</w:t>
      </w:r>
      <w:r w:rsidRPr="009171E8">
        <w:rPr>
          <w:rFonts w:eastAsia="Times New Roman" w:cs="Tahoma"/>
          <w:sz w:val="24"/>
          <w:szCs w:val="24"/>
          <w:lang w:eastAsia="pl-PL"/>
        </w:rPr>
        <w:t xml:space="preserve"> na rachun</w:t>
      </w:r>
      <w:r w:rsidR="00AB4BA0">
        <w:rPr>
          <w:rFonts w:eastAsia="Times New Roman" w:cs="Tahoma"/>
          <w:sz w:val="24"/>
          <w:szCs w:val="24"/>
          <w:lang w:eastAsia="pl-PL"/>
        </w:rPr>
        <w:t>ek bankowy Partnera</w:t>
      </w:r>
      <w:r w:rsidR="00B80CE0">
        <w:rPr>
          <w:rFonts w:eastAsia="Times New Roman" w:cs="Tahoma"/>
          <w:sz w:val="24"/>
          <w:szCs w:val="24"/>
          <w:lang w:eastAsia="pl-PL"/>
        </w:rPr>
        <w:t xml:space="preserve"> prowadzonym w PLN</w:t>
      </w:r>
      <w:r w:rsidR="00AB4BA0">
        <w:rPr>
          <w:rFonts w:eastAsia="Times New Roman" w:cs="Tahoma"/>
          <w:sz w:val="24"/>
          <w:szCs w:val="24"/>
          <w:lang w:eastAsia="pl-PL"/>
        </w:rPr>
        <w:t xml:space="preserve"> o numerze: </w:t>
      </w:r>
      <w:r w:rsidR="00297BD1" w:rsidRPr="009171E8">
        <w:rPr>
          <w:rFonts w:eastAsia="Times New Roman" w:cs="Tahoma"/>
          <w:sz w:val="24"/>
          <w:szCs w:val="24"/>
          <w:lang w:eastAsia="pl-PL"/>
        </w:rPr>
        <w:t>[NUMER KONTA</w:t>
      </w:r>
      <w:r w:rsidRPr="009171E8">
        <w:rPr>
          <w:rFonts w:eastAsia="Times New Roman" w:cs="Tahoma"/>
          <w:sz w:val="24"/>
          <w:szCs w:val="24"/>
          <w:lang w:eastAsia="pl-PL"/>
        </w:rPr>
        <w:t>]</w:t>
      </w:r>
      <w:r w:rsidR="00AB4BA0">
        <w:rPr>
          <w:rFonts w:eastAsia="Times New Roman" w:cs="Tahoma"/>
          <w:sz w:val="24"/>
          <w:szCs w:val="24"/>
          <w:lang w:eastAsia="pl-PL"/>
        </w:rPr>
        <w:br/>
      </w:r>
    </w:p>
    <w:p w14:paraId="693E324A" w14:textId="77777777" w:rsidR="009171E8" w:rsidRP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Środki będą przekazywane między Stronami z zachowaniem następujących procedur i terminów:</w:t>
      </w:r>
      <w:r w:rsidR="009171E8">
        <w:rPr>
          <w:rFonts w:eastAsia="Times New Roman" w:cs="Tahoma"/>
          <w:sz w:val="24"/>
          <w:szCs w:val="24"/>
          <w:lang w:eastAsia="pl-PL"/>
        </w:rPr>
        <w:br/>
      </w:r>
      <w:r w:rsidR="00755E0F" w:rsidRPr="009171E8">
        <w:rPr>
          <w:rFonts w:eastAsia="Times New Roman" w:cs="Tahoma"/>
          <w:i/>
          <w:iCs/>
          <w:sz w:val="24"/>
          <w:szCs w:val="24"/>
          <w:lang w:eastAsia="pl-PL"/>
        </w:rPr>
        <w:t xml:space="preserve">(W tym miejscu należy wskazać jakie są warunki wypłaty środków pieniężnych Partnerowi. Rekomendujemy, aby zawrzeć tu informacje o warunku </w:t>
      </w:r>
      <w:r w:rsidR="00F31792" w:rsidRPr="009171E8">
        <w:rPr>
          <w:rFonts w:eastAsia="Times New Roman" w:cs="Tahoma"/>
          <w:i/>
          <w:iCs/>
          <w:sz w:val="24"/>
          <w:szCs w:val="24"/>
          <w:lang w:eastAsia="pl-PL"/>
        </w:rPr>
        <w:t>z</w:t>
      </w:r>
      <w:r w:rsidR="00755E0F" w:rsidRPr="009171E8">
        <w:rPr>
          <w:rFonts w:eastAsia="Times New Roman" w:cs="Tahoma"/>
          <w:i/>
          <w:iCs/>
          <w:sz w:val="24"/>
          <w:szCs w:val="24"/>
          <w:lang w:eastAsia="pl-PL"/>
        </w:rPr>
        <w:t>r</w:t>
      </w:r>
      <w:r w:rsidR="00F31792" w:rsidRPr="009171E8">
        <w:rPr>
          <w:rFonts w:eastAsia="Times New Roman" w:cs="Tahoma"/>
          <w:i/>
          <w:iCs/>
          <w:sz w:val="24"/>
          <w:szCs w:val="24"/>
          <w:lang w:eastAsia="pl-PL"/>
        </w:rPr>
        <w:t>ealizowania</w:t>
      </w:r>
      <w:r w:rsidR="00755E0F" w:rsidRPr="009171E8">
        <w:rPr>
          <w:rFonts w:eastAsia="Times New Roman" w:cs="Tahoma"/>
          <w:i/>
          <w:iCs/>
          <w:sz w:val="24"/>
          <w:szCs w:val="24"/>
          <w:lang w:eastAsia="pl-PL"/>
        </w:rPr>
        <w:t xml:space="preserve"> okreś</w:t>
      </w:r>
      <w:r w:rsidR="00F31792" w:rsidRPr="009171E8">
        <w:rPr>
          <w:rFonts w:eastAsia="Times New Roman" w:cs="Tahoma"/>
          <w:i/>
          <w:iCs/>
          <w:sz w:val="24"/>
          <w:szCs w:val="24"/>
          <w:lang w:eastAsia="pl-PL"/>
        </w:rPr>
        <w:t>lonych działań</w:t>
      </w:r>
      <w:r w:rsidR="00961BB8" w:rsidRPr="009171E8">
        <w:rPr>
          <w:rFonts w:eastAsia="Times New Roman" w:cs="Tahoma"/>
          <w:i/>
          <w:iCs/>
          <w:sz w:val="24"/>
          <w:szCs w:val="24"/>
          <w:lang w:eastAsia="pl-PL"/>
        </w:rPr>
        <w:t xml:space="preserve"> w określonych terminach</w:t>
      </w:r>
      <w:r w:rsidR="00755E0F" w:rsidRPr="009171E8">
        <w:rPr>
          <w:rFonts w:eastAsia="Times New Roman" w:cs="Tahoma"/>
          <w:i/>
          <w:iCs/>
          <w:sz w:val="24"/>
          <w:szCs w:val="24"/>
          <w:lang w:eastAsia="pl-PL"/>
        </w:rPr>
        <w:t xml:space="preserve">, wydatkowaniu określonej kwoty, jak również </w:t>
      </w:r>
      <w:r w:rsidR="00961BB8" w:rsidRPr="009171E8">
        <w:rPr>
          <w:rFonts w:eastAsia="Times New Roman" w:cs="Tahoma"/>
          <w:i/>
          <w:iCs/>
          <w:sz w:val="24"/>
          <w:szCs w:val="24"/>
          <w:lang w:eastAsia="pl-PL"/>
        </w:rPr>
        <w:t>wskazania konieczności przedstawienia</w:t>
      </w:r>
      <w:r w:rsidR="00755E0F" w:rsidRPr="009171E8">
        <w:rPr>
          <w:rFonts w:eastAsia="Times New Roman" w:cs="Tahoma"/>
          <w:i/>
          <w:iCs/>
          <w:sz w:val="24"/>
          <w:szCs w:val="24"/>
          <w:lang w:eastAsia="pl-PL"/>
        </w:rPr>
        <w:t xml:space="preserve"> częściowego sprawozdania merytorycznego z wykonanych zadań</w:t>
      </w:r>
      <w:r w:rsidR="00961BB8" w:rsidRPr="009171E8">
        <w:rPr>
          <w:rFonts w:eastAsia="Times New Roman" w:cs="Tahoma"/>
          <w:i/>
          <w:iCs/>
          <w:sz w:val="24"/>
          <w:szCs w:val="24"/>
          <w:lang w:eastAsia="pl-PL"/>
        </w:rPr>
        <w:t xml:space="preserve"> jako warunku wypłaty kolejnych transz środków.</w:t>
      </w:r>
      <w:r w:rsidR="00755E0F" w:rsidRPr="009171E8">
        <w:rPr>
          <w:rFonts w:eastAsia="Times New Roman" w:cs="Tahoma"/>
          <w:i/>
          <w:iCs/>
          <w:sz w:val="24"/>
          <w:szCs w:val="24"/>
          <w:lang w:eastAsia="pl-PL"/>
        </w:rPr>
        <w:t>)</w:t>
      </w:r>
    </w:p>
    <w:p w14:paraId="6E9A06BA" w14:textId="1C1189C0" w:rsidR="00FE7B25" w:rsidRDefault="00FE7B25" w:rsidP="009171E8">
      <w:pPr>
        <w:pStyle w:val="Akapitzlist"/>
        <w:numPr>
          <w:ilvl w:val="0"/>
          <w:numId w:val="30"/>
        </w:numPr>
        <w:spacing w:line="259" w:lineRule="auto"/>
        <w:ind w:left="714" w:hanging="357"/>
        <w:rPr>
          <w:rFonts w:eastAsia="Times New Roman" w:cs="Tahoma"/>
          <w:sz w:val="24"/>
          <w:szCs w:val="24"/>
          <w:lang w:eastAsia="pl-PL"/>
        </w:rPr>
      </w:pPr>
    </w:p>
    <w:p w14:paraId="3AE3E28F" w14:textId="11BD0911" w:rsidR="009171E8" w:rsidRDefault="009171E8" w:rsidP="009171E8">
      <w:pPr>
        <w:pStyle w:val="Akapitzlist"/>
        <w:numPr>
          <w:ilvl w:val="0"/>
          <w:numId w:val="30"/>
        </w:numPr>
        <w:spacing w:line="259" w:lineRule="auto"/>
        <w:ind w:left="714" w:hanging="357"/>
        <w:rPr>
          <w:rFonts w:eastAsia="Times New Roman" w:cs="Tahoma"/>
          <w:sz w:val="24"/>
          <w:szCs w:val="24"/>
          <w:lang w:eastAsia="pl-PL"/>
        </w:rPr>
      </w:pPr>
    </w:p>
    <w:p w14:paraId="0F46D007" w14:textId="4281B6BC" w:rsidR="00FE7B25" w:rsidRPr="009171E8" w:rsidRDefault="00FE7B25" w:rsidP="009171E8">
      <w:pPr>
        <w:pStyle w:val="Akapitzlist"/>
        <w:numPr>
          <w:ilvl w:val="0"/>
          <w:numId w:val="30"/>
        </w:numPr>
        <w:spacing w:line="259" w:lineRule="auto"/>
        <w:ind w:left="714" w:hanging="357"/>
        <w:rPr>
          <w:rFonts w:eastAsia="Times New Roman" w:cs="Tahoma"/>
          <w:sz w:val="24"/>
          <w:szCs w:val="24"/>
          <w:lang w:eastAsia="pl-PL"/>
        </w:rPr>
      </w:pPr>
    </w:p>
    <w:p w14:paraId="2D6534E9" w14:textId="77777777" w:rsid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FE7B25">
        <w:rPr>
          <w:rFonts w:eastAsia="Times New Roman" w:cs="Tahoma"/>
          <w:sz w:val="24"/>
          <w:szCs w:val="24"/>
          <w:lang w:eastAsia="pl-PL"/>
        </w:rPr>
        <w:t xml:space="preserve">Lider przekazuje środki Partnerowi, jak również przyjmuje rozliczenie poniesionych przez niego wydatków w </w:t>
      </w:r>
      <w:r w:rsidR="00F31792">
        <w:rPr>
          <w:rFonts w:eastAsia="Times New Roman" w:cs="Tahoma"/>
          <w:sz w:val="24"/>
          <w:szCs w:val="24"/>
          <w:lang w:eastAsia="pl-PL"/>
        </w:rPr>
        <w:t>PLN.</w:t>
      </w:r>
    </w:p>
    <w:p w14:paraId="223682B4" w14:textId="77777777" w:rsid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highlight w:val="lightGray"/>
          <w:lang w:eastAsia="pl-PL"/>
        </w:rPr>
        <w:t>[OPCJONALNIE]</w:t>
      </w:r>
      <w:r w:rsidRPr="009171E8">
        <w:rPr>
          <w:rFonts w:eastAsia="Times New Roman" w:cs="Tahoma"/>
          <w:sz w:val="24"/>
          <w:szCs w:val="24"/>
          <w:lang w:eastAsia="pl-PL"/>
        </w:rPr>
        <w:t xml:space="preserve"> Partner ma prawo sfinansować z Dotacji koszty pośrednie, wedle przedstawionej we Wniosku kalkulacji, przy czym łączna kwota kosztów pośrednich finansowanych przez Lidera i Partnera nie może przekroczyć [KWOTA] % kosztów personelu przypisanego do działań w proje</w:t>
      </w:r>
      <w:r w:rsidR="009171E8">
        <w:rPr>
          <w:rFonts w:eastAsia="Times New Roman" w:cs="Tahoma"/>
          <w:sz w:val="24"/>
          <w:szCs w:val="24"/>
          <w:lang w:eastAsia="pl-PL"/>
        </w:rPr>
        <w:t>kcie i rozwoju instytucjonalnym.</w:t>
      </w:r>
    </w:p>
    <w:p w14:paraId="3286AE63" w14:textId="77777777" w:rsid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Partner oświadcza, iż realizując Projekt nie może odzyskać w żaden sposób poniesionego kosztu podatku VAT, którego wysokość została zawarta w budżecie projektu i stanowi koszt kwalifikowalny projektu. Jednocześnie oświadcza, że jeżeli w trakcie realizacji projektu zaistnieją przesłanki umożliwiające mu odzyskanie tego, zobowiązuje się do pomniejszenia o wysokość tego podatku odpowiednich kosztów kwalifikowalnych wykazywanych w rozliczeniu z Liderem.</w:t>
      </w:r>
    </w:p>
    <w:p w14:paraId="1B0BDEB5" w14:textId="77777777" w:rsid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W celu rozliczenia poniesionych przez Partnera wydatków, Partner zobowiązuje się do przedłożenia Liderowi not obciążeniowych wraz ze szczegółowym wykazem poniesionych wydatków. Rozliczenie na podstawie faktur nie jest dopuszczalne.</w:t>
      </w:r>
    </w:p>
    <w:p w14:paraId="2EC62669" w14:textId="77777777" w:rsid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Lider ma prawo żądać od Partnera udostępnienia oryginałów lub kopii dokumentów finansowych i dowodów zapłaty w celu weryfikacji poniesionych kosztów.</w:t>
      </w:r>
    </w:p>
    <w:p w14:paraId="3D786CFF" w14:textId="75AF25B4" w:rsidR="009171E8" w:rsidRDefault="00FE7B25" w:rsidP="006C5639">
      <w:pPr>
        <w:pStyle w:val="Akapitzlist"/>
        <w:numPr>
          <w:ilvl w:val="0"/>
          <w:numId w:val="28"/>
        </w:numPr>
        <w:spacing w:after="160" w:line="259" w:lineRule="auto"/>
        <w:rPr>
          <w:rFonts w:eastAsia="Times New Roman" w:cs="Tahoma"/>
          <w:sz w:val="24"/>
          <w:szCs w:val="24"/>
          <w:lang w:eastAsia="pl-PL"/>
        </w:rPr>
      </w:pPr>
      <w:r w:rsidRPr="009171E8">
        <w:rPr>
          <w:rFonts w:eastAsia="Times New Roman" w:cs="Tahoma"/>
          <w:sz w:val="24"/>
          <w:szCs w:val="24"/>
          <w:lang w:eastAsia="pl-PL"/>
        </w:rPr>
        <w:t>Partner zobowiązuje się do przestrz</w:t>
      </w:r>
      <w:r w:rsidR="006C5639">
        <w:rPr>
          <w:rFonts w:eastAsia="Times New Roman" w:cs="Tahoma"/>
          <w:sz w:val="24"/>
          <w:szCs w:val="24"/>
          <w:lang w:eastAsia="pl-PL"/>
        </w:rPr>
        <w:t>egania z</w:t>
      </w:r>
      <w:r w:rsidR="006C5639" w:rsidRPr="006C5639">
        <w:rPr>
          <w:rFonts w:eastAsia="Times New Roman" w:cs="Tahoma"/>
          <w:sz w:val="24"/>
          <w:szCs w:val="24"/>
          <w:lang w:eastAsia="pl-PL"/>
        </w:rPr>
        <w:t>asady kwalifikowalności, wykorzystania, rozliczania i dokumentowania</w:t>
      </w:r>
      <w:r w:rsidR="006C5639">
        <w:rPr>
          <w:rFonts w:eastAsia="Times New Roman" w:cs="Tahoma"/>
          <w:sz w:val="24"/>
          <w:szCs w:val="24"/>
          <w:lang w:eastAsia="pl-PL"/>
        </w:rPr>
        <w:t xml:space="preserve"> kosztów oraz promocji Projektu </w:t>
      </w:r>
      <w:r w:rsidRPr="009171E8">
        <w:rPr>
          <w:rFonts w:eastAsia="Times New Roman" w:cs="Tahoma"/>
          <w:sz w:val="24"/>
          <w:szCs w:val="24"/>
          <w:lang w:eastAsia="pl-PL"/>
        </w:rPr>
        <w:t xml:space="preserve">określonych w </w:t>
      </w:r>
      <w:r w:rsidR="006C5639">
        <w:rPr>
          <w:rFonts w:eastAsia="Times New Roman" w:cs="Tahoma"/>
          <w:sz w:val="24"/>
          <w:szCs w:val="24"/>
          <w:lang w:eastAsia="pl-PL"/>
        </w:rPr>
        <w:t>Załączniku nr 2</w:t>
      </w:r>
      <w:r w:rsidRPr="009171E8">
        <w:rPr>
          <w:rFonts w:eastAsia="Times New Roman" w:cs="Tahoma"/>
          <w:sz w:val="24"/>
          <w:szCs w:val="24"/>
          <w:lang w:eastAsia="pl-PL"/>
        </w:rPr>
        <w:t xml:space="preserve"> do Umowy</w:t>
      </w:r>
      <w:r w:rsidR="00F31792" w:rsidRPr="009171E8">
        <w:rPr>
          <w:rFonts w:eastAsia="Times New Roman" w:cs="Tahoma"/>
          <w:sz w:val="24"/>
          <w:szCs w:val="24"/>
          <w:lang w:eastAsia="pl-PL"/>
        </w:rPr>
        <w:t>.</w:t>
      </w:r>
    </w:p>
    <w:p w14:paraId="4B408A52" w14:textId="4FFA3566" w:rsidR="00FE7B25" w:rsidRPr="009171E8" w:rsidRDefault="00FE7B25" w:rsidP="009171E8">
      <w:pPr>
        <w:pStyle w:val="Akapitzlist"/>
        <w:numPr>
          <w:ilvl w:val="0"/>
          <w:numId w:val="28"/>
        </w:numPr>
        <w:spacing w:after="160" w:line="259" w:lineRule="auto"/>
        <w:ind w:left="340" w:hanging="340"/>
        <w:rPr>
          <w:rFonts w:eastAsia="Times New Roman" w:cs="Tahoma"/>
          <w:sz w:val="24"/>
          <w:szCs w:val="24"/>
          <w:lang w:eastAsia="pl-PL"/>
        </w:rPr>
      </w:pPr>
      <w:r w:rsidRPr="009171E8">
        <w:rPr>
          <w:rFonts w:eastAsia="Times New Roman" w:cs="Tahoma"/>
          <w:sz w:val="24"/>
          <w:szCs w:val="24"/>
          <w:lang w:eastAsia="pl-PL"/>
        </w:rPr>
        <w:t xml:space="preserve">W przypadku wystąpienia podczas realizacji Projektu jakichkolwiek kosztów niekwalifikowalnych Partner zobowiązany jest do ich pokrycia z innych środków niż Dotacja </w:t>
      </w:r>
      <w:r w:rsidRPr="009171E8">
        <w:rPr>
          <w:rFonts w:eastAsia="Times New Roman" w:cs="Tahoma"/>
          <w:sz w:val="24"/>
          <w:szCs w:val="24"/>
          <w:highlight w:val="lightGray"/>
          <w:lang w:eastAsia="pl-PL"/>
        </w:rPr>
        <w:t>[OPCJONALNIE]</w:t>
      </w:r>
      <w:r w:rsidRPr="009171E8">
        <w:rPr>
          <w:rFonts w:eastAsia="Times New Roman" w:cs="Tahoma"/>
          <w:sz w:val="24"/>
          <w:szCs w:val="24"/>
          <w:lang w:eastAsia="pl-PL"/>
        </w:rPr>
        <w:t xml:space="preserve"> lub Wkład własny.</w:t>
      </w:r>
    </w:p>
    <w:p w14:paraId="060739CC" w14:textId="77777777" w:rsidR="00FE7B25" w:rsidRPr="00FE7B25" w:rsidRDefault="00FE7B25" w:rsidP="009171E8">
      <w:pPr>
        <w:pStyle w:val="Akapitzlist"/>
        <w:numPr>
          <w:ilvl w:val="0"/>
          <w:numId w:val="28"/>
        </w:numPr>
        <w:spacing w:after="160" w:line="259" w:lineRule="auto"/>
        <w:rPr>
          <w:rFonts w:eastAsia="Times New Roman" w:cs="Tahoma"/>
          <w:sz w:val="24"/>
          <w:szCs w:val="24"/>
          <w:lang w:eastAsia="pl-PL"/>
        </w:rPr>
      </w:pPr>
      <w:r w:rsidRPr="00FE7B25">
        <w:rPr>
          <w:rFonts w:eastAsia="Times New Roman" w:cs="Tahoma"/>
          <w:sz w:val="24"/>
          <w:szCs w:val="24"/>
          <w:lang w:eastAsia="pl-PL"/>
        </w:rPr>
        <w:lastRenderedPageBreak/>
        <w:t>Partner zobowiązany jest do przechowywania dokumentacji związanej z realizacją Umowy zgodnie z przepisami prawa o rachunkowości, jednak nie krócej niż trzy lata od zakończenia Programu, rozumianego jako przyjęcie przez BMF końcowego sprawozdania złożonego przez Operatora.</w:t>
      </w:r>
    </w:p>
    <w:p w14:paraId="5F50A9A0" w14:textId="77777777" w:rsidR="009171E8" w:rsidRDefault="00FE7B25" w:rsidP="009171E8">
      <w:pPr>
        <w:spacing w:line="259" w:lineRule="auto"/>
        <w:jc w:val="center"/>
        <w:rPr>
          <w:rFonts w:eastAsia="Times New Roman" w:cs="Tahoma"/>
          <w:sz w:val="24"/>
          <w:szCs w:val="24"/>
          <w:lang w:eastAsia="pl-PL"/>
        </w:rPr>
      </w:pPr>
      <w:r w:rsidRPr="00FE7B25">
        <w:rPr>
          <w:rFonts w:eastAsia="Times New Roman" w:cs="Tahoma"/>
          <w:b/>
          <w:bCs/>
          <w:sz w:val="24"/>
          <w:szCs w:val="24"/>
          <w:lang w:eastAsia="pl-PL"/>
        </w:rPr>
        <w:t>Artykuł 7 : ZWROT ŚRODKÓW</w:t>
      </w:r>
    </w:p>
    <w:p w14:paraId="09FDAD95" w14:textId="77777777" w:rsidR="009171E8" w:rsidRDefault="00FE7B25" w:rsidP="009171E8">
      <w:pPr>
        <w:pStyle w:val="Akapitzlist"/>
        <w:numPr>
          <w:ilvl w:val="0"/>
          <w:numId w:val="32"/>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Lider może zażądać od Partnera zwrotu środków w następujących przypadkach:</w:t>
      </w:r>
    </w:p>
    <w:p w14:paraId="4964879C" w14:textId="77777777" w:rsidR="009171E8" w:rsidRDefault="00FE7B25" w:rsidP="009171E8">
      <w:pPr>
        <w:pStyle w:val="Akapitzlist"/>
        <w:numPr>
          <w:ilvl w:val="0"/>
          <w:numId w:val="33"/>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Partner nie działa w interesie publicznym, nie przestrzega praw człowieka ani nie kieruje się w swoich działaniach wartościami demokratycznymi, w szczególności narusza uniwersalne wartości poszanowania godności ludzkiej, wolności, demokracji, równości, rządów prawa i ochrony praw człowieka, w tym praw osób należących do mniejszości;</w:t>
      </w:r>
    </w:p>
    <w:p w14:paraId="28952001" w14:textId="77777777" w:rsidR="009171E8" w:rsidRDefault="00FE7B25" w:rsidP="009171E8">
      <w:pPr>
        <w:pStyle w:val="Akapitzlist"/>
        <w:numPr>
          <w:ilvl w:val="0"/>
          <w:numId w:val="33"/>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Partner wykorzysta w całości lub w części przekazane środki Dotacji na inne działania niż określony w Umowie w art. 5 pkt 1;</w:t>
      </w:r>
    </w:p>
    <w:p w14:paraId="41581665" w14:textId="08D35E0B" w:rsidR="009171E8" w:rsidRDefault="00F31792" w:rsidP="009171E8">
      <w:pPr>
        <w:pStyle w:val="Akapitzlist"/>
        <w:numPr>
          <w:ilvl w:val="0"/>
          <w:numId w:val="33"/>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 xml:space="preserve">Partner nie zrealizuje działań w </w:t>
      </w:r>
      <w:r w:rsidR="00AF2913">
        <w:rPr>
          <w:rFonts w:eastAsia="Times New Roman" w:cs="Tahoma"/>
          <w:sz w:val="24"/>
          <w:szCs w:val="24"/>
          <w:lang w:eastAsia="pl-PL"/>
        </w:rPr>
        <w:t>Projekcie wskazany</w:t>
      </w:r>
      <w:r w:rsidR="00141CBC">
        <w:rPr>
          <w:rFonts w:eastAsia="Times New Roman" w:cs="Tahoma"/>
          <w:sz w:val="24"/>
          <w:szCs w:val="24"/>
          <w:lang w:eastAsia="pl-PL"/>
        </w:rPr>
        <w:t>ch</w:t>
      </w:r>
      <w:r w:rsidR="00AF2913">
        <w:rPr>
          <w:rFonts w:eastAsia="Times New Roman" w:cs="Tahoma"/>
          <w:sz w:val="24"/>
          <w:szCs w:val="24"/>
          <w:lang w:eastAsia="pl-PL"/>
        </w:rPr>
        <w:t xml:space="preserve"> w Art. 5 pkt</w:t>
      </w:r>
      <w:r w:rsidRPr="009171E8">
        <w:rPr>
          <w:rFonts w:eastAsia="Times New Roman" w:cs="Tahoma"/>
          <w:sz w:val="24"/>
          <w:szCs w:val="24"/>
          <w:lang w:eastAsia="pl-PL"/>
        </w:rPr>
        <w:t xml:space="preserve"> 1;</w:t>
      </w:r>
    </w:p>
    <w:p w14:paraId="46450904" w14:textId="77777777" w:rsidR="009171E8" w:rsidRDefault="00FE7B25" w:rsidP="009171E8">
      <w:pPr>
        <w:pStyle w:val="Akapitzlist"/>
        <w:numPr>
          <w:ilvl w:val="0"/>
          <w:numId w:val="33"/>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stwierdzone zostanie, że Partner przedstawił Liderowi podrobione, przerobione lub stwierdzające nieprawdę dokumenty i informacje;</w:t>
      </w:r>
    </w:p>
    <w:p w14:paraId="1FC57A29" w14:textId="77777777" w:rsidR="009171E8" w:rsidRDefault="00FE7B25" w:rsidP="009171E8">
      <w:pPr>
        <w:pStyle w:val="Akapitzlist"/>
        <w:numPr>
          <w:ilvl w:val="0"/>
          <w:numId w:val="33"/>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Partner nie poprawi błędów ani nie dostarczy wiarygodnych informacji lub dokumentów;</w:t>
      </w:r>
    </w:p>
    <w:p w14:paraId="7DD6B368" w14:textId="77777777" w:rsidR="009171E8" w:rsidRDefault="00FE7B25" w:rsidP="009171E8">
      <w:pPr>
        <w:pStyle w:val="Akapitzlist"/>
        <w:numPr>
          <w:ilvl w:val="0"/>
          <w:numId w:val="33"/>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Partner odmówi poddania się monitoringowi, kontroli i audytowi lub utrudniać będzie pełny i niezakłócony dostęp do wszelkich informacji, dokumentów, miejsc i obiektów związanych z realizacją projektu podmiotom uprawnionym do prowadzenia takich działań;</w:t>
      </w:r>
    </w:p>
    <w:p w14:paraId="29AEB9E3" w14:textId="77777777" w:rsidR="009171E8" w:rsidRDefault="00FE7B25" w:rsidP="009171E8">
      <w:pPr>
        <w:pStyle w:val="Akapitzlist"/>
        <w:numPr>
          <w:ilvl w:val="0"/>
          <w:numId w:val="33"/>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 xml:space="preserve">Partner w ustalonym przez Lidera terminie nie doprowadzi do usunięcia stwierdzonych nieprawidłowości w realizacji Projektu, w szczególności w wydatkowaniu środków Dotacji lub </w:t>
      </w:r>
      <w:r w:rsidRPr="009171E8">
        <w:rPr>
          <w:rFonts w:eastAsia="Times New Roman" w:cs="Tahoma"/>
          <w:sz w:val="24"/>
          <w:szCs w:val="24"/>
          <w:highlight w:val="lightGray"/>
          <w:lang w:eastAsia="pl-PL"/>
        </w:rPr>
        <w:t>[OPCJONALNIE]</w:t>
      </w:r>
      <w:r w:rsidRPr="009171E8">
        <w:rPr>
          <w:rFonts w:eastAsia="Times New Roman" w:cs="Tahoma"/>
          <w:sz w:val="24"/>
          <w:szCs w:val="24"/>
          <w:lang w:eastAsia="pl-PL"/>
        </w:rPr>
        <w:t xml:space="preserve"> Wkładu własnego;</w:t>
      </w:r>
    </w:p>
    <w:p w14:paraId="42CCE7CB" w14:textId="77777777" w:rsidR="009171E8" w:rsidRDefault="00FE7B25" w:rsidP="009171E8">
      <w:pPr>
        <w:pStyle w:val="Akapitzlist"/>
        <w:numPr>
          <w:ilvl w:val="0"/>
          <w:numId w:val="33"/>
        </w:numPr>
        <w:spacing w:line="259" w:lineRule="auto"/>
        <w:ind w:left="714" w:hanging="357"/>
        <w:rPr>
          <w:rFonts w:eastAsia="Times New Roman" w:cs="Tahoma"/>
          <w:sz w:val="24"/>
          <w:szCs w:val="24"/>
          <w:lang w:eastAsia="pl-PL"/>
        </w:rPr>
      </w:pPr>
      <w:r w:rsidRPr="009171E8">
        <w:rPr>
          <w:rFonts w:eastAsia="Times New Roman" w:cs="Tahoma"/>
          <w:sz w:val="24"/>
          <w:szCs w:val="24"/>
          <w:lang w:eastAsia="pl-PL"/>
        </w:rPr>
        <w:t>wobec Partnera został złożony wniosek o ogłoszenie upadłości, lub Partner pozostaje w stanie likwidacji, lub podlega zarządowi komisarycznemu, lub zawiesił swoją działalność, lub dla Partnera ustanowiono kuratora, lub jest przedmiotem postępowań o podobnym charakterze.</w:t>
      </w:r>
    </w:p>
    <w:p w14:paraId="51D867A8" w14:textId="5D667B13" w:rsidR="00FE7B25" w:rsidRPr="009171E8" w:rsidRDefault="00FE7B25" w:rsidP="009171E8">
      <w:pPr>
        <w:pStyle w:val="Akapitzlist"/>
        <w:numPr>
          <w:ilvl w:val="0"/>
          <w:numId w:val="32"/>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Partner zobowiązany jest zwrócić na konto Lidera określoną kwotę w terminie umożliwiającym zwrot środków do Operatora we wskazanym przez Operatora terminie.</w:t>
      </w:r>
    </w:p>
    <w:p w14:paraId="760D8A98" w14:textId="77777777" w:rsidR="00FE7B25" w:rsidRPr="00FE7B25" w:rsidRDefault="00FE7B25" w:rsidP="009171E8">
      <w:pPr>
        <w:spacing w:line="259" w:lineRule="auto"/>
        <w:jc w:val="center"/>
        <w:rPr>
          <w:rFonts w:eastAsia="Times New Roman" w:cs="Tahoma"/>
          <w:b/>
          <w:bCs/>
          <w:sz w:val="24"/>
          <w:szCs w:val="24"/>
          <w:lang w:eastAsia="pl-PL"/>
        </w:rPr>
      </w:pPr>
      <w:r w:rsidRPr="00FE7B25">
        <w:rPr>
          <w:rFonts w:eastAsia="Times New Roman" w:cs="Tahoma"/>
          <w:b/>
          <w:bCs/>
          <w:sz w:val="24"/>
          <w:szCs w:val="24"/>
          <w:lang w:eastAsia="pl-PL"/>
        </w:rPr>
        <w:t>Artykuł 8: PRAWA AUTORSKIE I UDOSTĘPNIANIE UTWORÓW</w:t>
      </w:r>
    </w:p>
    <w:p w14:paraId="61E7EB1B" w14:textId="77777777" w:rsidR="009171E8" w:rsidRDefault="00FE7B25" w:rsidP="009171E8">
      <w:pPr>
        <w:pStyle w:val="Akapitzlist"/>
        <w:numPr>
          <w:ilvl w:val="0"/>
          <w:numId w:val="34"/>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Partner zapewni, gdy to będzie możliwe, przeniesienie na swoją rzecz w najszerszym możliwym zakresie praw do wartości niematerialnych i prawnych, w tym autorskich praw majątkowych do wszystkich utworów stworzonych lub nabytych za środki Dotacji.</w:t>
      </w:r>
    </w:p>
    <w:p w14:paraId="0A69CBBE" w14:textId="77777777" w:rsidR="009171E8" w:rsidRDefault="00FE7B25" w:rsidP="009171E8">
      <w:pPr>
        <w:pStyle w:val="Akapitzlist"/>
        <w:numPr>
          <w:ilvl w:val="0"/>
          <w:numId w:val="34"/>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 xml:space="preserve">Partner zobowiązuje się do nieodpłatnego udostępniania utworów, o których mowa powyżej, w takim zakresie, w jakim wynika to z nabytych praw, z chwilą nabycia tych praw, wszystkim zainteresowanym osobom i podmiotom na warunkach licencji Creative </w:t>
      </w:r>
      <w:proofErr w:type="spellStart"/>
      <w:r w:rsidRPr="009171E8">
        <w:rPr>
          <w:rFonts w:eastAsia="Times New Roman" w:cs="Tahoma"/>
          <w:sz w:val="24"/>
          <w:szCs w:val="24"/>
          <w:lang w:eastAsia="pl-PL"/>
        </w:rPr>
        <w:t>Commons</w:t>
      </w:r>
      <w:proofErr w:type="spellEnd"/>
      <w:r w:rsidRPr="009171E8">
        <w:rPr>
          <w:rFonts w:eastAsia="Times New Roman" w:cs="Tahoma"/>
          <w:sz w:val="24"/>
          <w:szCs w:val="24"/>
          <w:lang w:eastAsia="pl-PL"/>
        </w:rPr>
        <w:t xml:space="preserve"> – Uznanie autorstwa – Użycie niekomercyjne 4.0 – Na tych samych warunkach, co oznacza możliwość dowolnego niekomercyjnego wykorzystania tych utworów, w tym ich kopiowania, rozpowszechniania i użytkowania, pod warunkiem podania autora utworu.</w:t>
      </w:r>
    </w:p>
    <w:p w14:paraId="5BE96AD3" w14:textId="77777777" w:rsidR="009171E8" w:rsidRDefault="00FE7B25" w:rsidP="009171E8">
      <w:pPr>
        <w:pStyle w:val="Akapitzlist"/>
        <w:numPr>
          <w:ilvl w:val="0"/>
          <w:numId w:val="34"/>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lastRenderedPageBreak/>
        <w:t>W przypadku upowszechniania wizerunku swoich przedstawicieli, w tym koordynatorów Projektu i innych osób zaangażowanych w jego realizację, a także uczestników i uczestniczek Projektu, Partner zobowiązuje się do uzyskania od tych osób stosownych zezwoleń. Zezwolenia te muszą zawierać także zgodę na upowszechnianie ich wizerunku przez Operatora do celów informowania o Programie.</w:t>
      </w:r>
    </w:p>
    <w:p w14:paraId="509A6598" w14:textId="24B40FC6" w:rsidR="00F31792" w:rsidRPr="009171E8" w:rsidRDefault="00F31792" w:rsidP="009171E8">
      <w:pPr>
        <w:pStyle w:val="Akapitzlist"/>
        <w:numPr>
          <w:ilvl w:val="0"/>
          <w:numId w:val="34"/>
        </w:numPr>
        <w:spacing w:line="259" w:lineRule="auto"/>
        <w:ind w:left="340" w:hanging="340"/>
        <w:rPr>
          <w:rFonts w:eastAsia="Times New Roman" w:cs="Tahoma"/>
          <w:sz w:val="24"/>
          <w:szCs w:val="24"/>
          <w:lang w:eastAsia="pl-PL"/>
        </w:rPr>
      </w:pPr>
      <w:r w:rsidRPr="009171E8">
        <w:rPr>
          <w:rFonts w:eastAsia="Times New Roman" w:cs="Tahoma"/>
          <w:sz w:val="24"/>
          <w:szCs w:val="24"/>
          <w:highlight w:val="lightGray"/>
          <w:lang w:eastAsia="pl-PL"/>
        </w:rPr>
        <w:t>[OPCJONALNIE inne uregulowania dot. praw własności intelektualnej, np. ochrona baz danych lub znaków towarowych.]</w:t>
      </w:r>
    </w:p>
    <w:p w14:paraId="08D4A9FE" w14:textId="77777777" w:rsidR="00FE7B25" w:rsidRPr="00FE7B25" w:rsidRDefault="00FE7B25" w:rsidP="009171E8">
      <w:pPr>
        <w:spacing w:line="259" w:lineRule="auto"/>
        <w:jc w:val="center"/>
        <w:rPr>
          <w:rFonts w:eastAsia="Times New Roman" w:cs="Tahoma"/>
          <w:b/>
          <w:bCs/>
          <w:sz w:val="24"/>
          <w:szCs w:val="24"/>
          <w:lang w:eastAsia="pl-PL"/>
        </w:rPr>
      </w:pPr>
      <w:r w:rsidRPr="00FE7B25">
        <w:rPr>
          <w:rFonts w:eastAsia="Times New Roman" w:cs="Tahoma"/>
          <w:b/>
          <w:bCs/>
          <w:sz w:val="24"/>
          <w:szCs w:val="24"/>
          <w:lang w:eastAsia="pl-PL"/>
        </w:rPr>
        <w:t>Artykuł 9: OCHRONA i PRZETWARZANIE DANYCH OSOBOWYCH</w:t>
      </w:r>
    </w:p>
    <w:p w14:paraId="32CE2E0C" w14:textId="77777777" w:rsid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r w:rsidRPr="00FE7B25">
        <w:rPr>
          <w:rFonts w:cs="Tahoma"/>
          <w:color w:val="000000"/>
          <w:sz w:val="24"/>
          <w:szCs w:val="24"/>
          <w:lang w:bidi="he-IL"/>
        </w:rPr>
        <w:t>Strony zobowiązują się do przetwarzania danych osobowych związanych z realizacją Umowy zgodnie z właściwymi przepisami ochrony danych osobowych, w tym z Rozporządzeniem Parlamentu Europejskiego i Rady (UE) 2016/679 z dnia 27 kwietnia 2016 r. w sprawie ochrony osób fizycznych w związku z przetwarzaniem danych osobowych i w sprawie swobodnego przepływu takich danych oraz uchylenia dyrektywy 95/46/WE (dalej RODO) w szczególności Strony zobowiązują się do przetwarzania danych osobowych zgodnie z zasadami wyrażonymi w art. 5 RODO oraz w oparciu o właściwą podstawę prawa, wdrożenia środków technicznych i organizacyjnych zapewniających poziom bezpieczeństwa adekwatny do zakresu danych i celów ich przetwarzania oraz do właściwej realizacji praw osób, których dane będą przewarzane w celu realizacji Umowy i Programu, w tym do przekazania informacji wymaganych na podstawie art. 13 i 14 RODO.</w:t>
      </w:r>
    </w:p>
    <w:p w14:paraId="0220DB31" w14:textId="77777777" w:rsid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r w:rsidRPr="009171E8">
        <w:rPr>
          <w:rFonts w:cs="Tahoma"/>
          <w:color w:val="000000"/>
          <w:sz w:val="24"/>
          <w:szCs w:val="24"/>
          <w:lang w:bidi="he-IL"/>
        </w:rPr>
        <w:t xml:space="preserve">Strony przekazują sobie nawzajem dane osobowe osób uprawnionych do reprezentowania, składania oświadczeń woli i wiedzy oraz innych osób, których dane są niezbędne do wykonania Umowy. </w:t>
      </w:r>
    </w:p>
    <w:p w14:paraId="4A3F3482" w14:textId="77777777" w:rsid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r w:rsidRPr="009171E8">
        <w:rPr>
          <w:rFonts w:cs="Tahoma"/>
          <w:color w:val="000000"/>
          <w:sz w:val="24"/>
          <w:szCs w:val="24"/>
          <w:lang w:bidi="he-IL"/>
        </w:rPr>
        <w:t>Partner wyraża zgodę na przekazanie Operatorowi ww. danych.</w:t>
      </w:r>
    </w:p>
    <w:p w14:paraId="21AFD47D" w14:textId="233544E2" w:rsid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r w:rsidRPr="009171E8">
        <w:rPr>
          <w:rFonts w:cs="Tahoma"/>
          <w:color w:val="000000"/>
          <w:sz w:val="24"/>
          <w:szCs w:val="24"/>
          <w:lang w:bidi="he-IL"/>
        </w:rPr>
        <w:t xml:space="preserve">Dane przekazywane Operatorowi w związku z realizacją Umowy będą przetwarzane przez Fundację im. Stefana Batorego z siedzibą w Warszawie (ul. Sapieżyńska </w:t>
      </w:r>
      <w:r w:rsidR="008C1A11">
        <w:rPr>
          <w:rFonts w:cs="Tahoma"/>
          <w:color w:val="000000"/>
          <w:sz w:val="24"/>
          <w:szCs w:val="24"/>
          <w:lang w:bidi="he-IL"/>
        </w:rPr>
        <w:t>10), Fundację Stocznia</w:t>
      </w:r>
      <w:r w:rsidRPr="009171E8">
        <w:rPr>
          <w:rFonts w:cs="Tahoma"/>
          <w:color w:val="000000"/>
          <w:sz w:val="24"/>
          <w:szCs w:val="24"/>
          <w:lang w:bidi="he-IL"/>
        </w:rPr>
        <w:t xml:space="preserve"> z siedzibą w Warszawie (Plac Zamkowy 10) i Fundację Akademia Organizacji Obywatelskich z siedzibą w Warszawa (Królowej Marysieńki 48), działające jako </w:t>
      </w:r>
      <w:proofErr w:type="spellStart"/>
      <w:r w:rsidRPr="009171E8">
        <w:rPr>
          <w:rFonts w:cs="Tahoma"/>
          <w:color w:val="000000"/>
          <w:sz w:val="24"/>
          <w:szCs w:val="24"/>
          <w:lang w:bidi="he-IL"/>
        </w:rPr>
        <w:t>współadministratorzy</w:t>
      </w:r>
      <w:proofErr w:type="spellEnd"/>
      <w:r w:rsidRPr="009171E8">
        <w:rPr>
          <w:rFonts w:cs="Tahoma"/>
          <w:color w:val="000000"/>
          <w:sz w:val="24"/>
          <w:szCs w:val="24"/>
          <w:lang w:bidi="he-IL"/>
        </w:rPr>
        <w:t xml:space="preserve"> tych danych (zwani dalej </w:t>
      </w:r>
      <w:proofErr w:type="spellStart"/>
      <w:r w:rsidRPr="009171E8">
        <w:rPr>
          <w:rFonts w:cs="Tahoma"/>
          <w:color w:val="000000"/>
          <w:sz w:val="24"/>
          <w:szCs w:val="24"/>
          <w:lang w:bidi="he-IL"/>
        </w:rPr>
        <w:t>Współadministratorami</w:t>
      </w:r>
      <w:proofErr w:type="spellEnd"/>
      <w:r w:rsidRPr="009171E8">
        <w:rPr>
          <w:rFonts w:cs="Tahoma"/>
          <w:color w:val="000000"/>
          <w:sz w:val="24"/>
          <w:szCs w:val="24"/>
          <w:lang w:bidi="he-IL"/>
        </w:rPr>
        <w:t>).</w:t>
      </w:r>
    </w:p>
    <w:p w14:paraId="4B49C181" w14:textId="77777777" w:rsid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r w:rsidRPr="009171E8">
        <w:rPr>
          <w:rFonts w:cs="Tahoma"/>
          <w:color w:val="000000"/>
          <w:sz w:val="24"/>
          <w:szCs w:val="24"/>
          <w:lang w:bidi="he-IL"/>
        </w:rPr>
        <w:t xml:space="preserve">Strony i </w:t>
      </w:r>
      <w:proofErr w:type="spellStart"/>
      <w:r w:rsidRPr="009171E8">
        <w:rPr>
          <w:rFonts w:cs="Tahoma"/>
          <w:color w:val="000000"/>
          <w:sz w:val="24"/>
          <w:szCs w:val="24"/>
          <w:lang w:bidi="he-IL"/>
        </w:rPr>
        <w:t>Współadministratorzy</w:t>
      </w:r>
      <w:proofErr w:type="spellEnd"/>
      <w:r w:rsidRPr="009171E8">
        <w:rPr>
          <w:rFonts w:cs="Tahoma"/>
          <w:color w:val="000000"/>
          <w:sz w:val="24"/>
          <w:szCs w:val="24"/>
          <w:lang w:bidi="he-IL"/>
        </w:rPr>
        <w:t xml:space="preserve"> będą przetwarzali następujące kategorie danych osobowych dotyczących osób wymienionych w punkcie 2 powyżej: imię, nazwisko, adres e-mail, numer telefonu, wizerunek.</w:t>
      </w:r>
    </w:p>
    <w:p w14:paraId="21345B8C" w14:textId="77777777" w:rsid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proofErr w:type="spellStart"/>
      <w:r w:rsidRPr="009171E8">
        <w:rPr>
          <w:rFonts w:cs="Tahoma"/>
          <w:color w:val="000000"/>
          <w:sz w:val="24"/>
          <w:szCs w:val="24"/>
          <w:lang w:bidi="he-IL"/>
        </w:rPr>
        <w:t>Współadministratorzy</w:t>
      </w:r>
      <w:proofErr w:type="spellEnd"/>
      <w:r w:rsidRPr="009171E8">
        <w:rPr>
          <w:rFonts w:cs="Tahoma"/>
          <w:color w:val="000000"/>
          <w:sz w:val="24"/>
          <w:szCs w:val="24"/>
          <w:lang w:bidi="he-IL"/>
        </w:rPr>
        <w:t xml:space="preserve"> przetwarzają przekazane przez Partnera dane osobowe osób, o których mowa w punkcie 2 powyżej, w celu wykonania Umowy oraz realizacji Programu, w tym w szczególności w celach: kontaktowych, sprawozdawczych, promocyjnych, upubliczniania danych zgodnie z Umową, monitoringu i kontroli, archiwizacyjnych oraz w celu realizacji obowiązków prawnych ciążących na </w:t>
      </w:r>
      <w:proofErr w:type="spellStart"/>
      <w:r w:rsidRPr="009171E8">
        <w:rPr>
          <w:rFonts w:cs="Tahoma"/>
          <w:color w:val="000000"/>
          <w:sz w:val="24"/>
          <w:szCs w:val="24"/>
          <w:lang w:bidi="he-IL"/>
        </w:rPr>
        <w:t>Współadministratorach</w:t>
      </w:r>
      <w:proofErr w:type="spellEnd"/>
      <w:r w:rsidRPr="009171E8">
        <w:rPr>
          <w:rFonts w:cs="Tahoma"/>
          <w:color w:val="000000"/>
          <w:sz w:val="24"/>
          <w:szCs w:val="24"/>
          <w:lang w:bidi="he-IL"/>
        </w:rPr>
        <w:t>.</w:t>
      </w:r>
    </w:p>
    <w:p w14:paraId="045834F9" w14:textId="77777777" w:rsid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r w:rsidRPr="009171E8">
        <w:rPr>
          <w:rFonts w:cs="Tahoma"/>
          <w:color w:val="000000"/>
          <w:sz w:val="24"/>
          <w:szCs w:val="24"/>
          <w:lang w:bidi="he-IL"/>
        </w:rPr>
        <w:t>Odbiorcami danych osobowych mogą być podmioty współpracujące z którąkolwiek ze Stron w celu realizacji Umowy, w tym świadczące usługi informatyczne i księgowe, podmioty realizujące Program, BMF, przedstawiciele Państw-Darczyńców oraz podmioty świadczące usługi audytorskie lub ewaluacyjne zlecone przez Operatora.</w:t>
      </w:r>
    </w:p>
    <w:p w14:paraId="63A05CD2" w14:textId="77777777" w:rsid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r w:rsidRPr="009171E8">
        <w:rPr>
          <w:rFonts w:cs="Tahoma"/>
          <w:color w:val="000000"/>
          <w:sz w:val="24"/>
          <w:szCs w:val="24"/>
          <w:lang w:bidi="he-IL"/>
        </w:rPr>
        <w:t xml:space="preserve">Każda ze Stron będzie przechowywać dane osobowe, o których mowa w niniejszym artykule przez okres obowiązywania umowy, a po jej zakończeniu przez okres trzech lat </w:t>
      </w:r>
      <w:r w:rsidRPr="009171E8">
        <w:rPr>
          <w:rFonts w:cs="Tahoma"/>
          <w:color w:val="000000"/>
          <w:sz w:val="24"/>
          <w:szCs w:val="24"/>
          <w:lang w:bidi="he-IL"/>
        </w:rPr>
        <w:lastRenderedPageBreak/>
        <w:t>od zakończenia programu, rozumianego jako przyjęcie przez BMF końcowego sprawozdania z realizacji Programu.</w:t>
      </w:r>
    </w:p>
    <w:p w14:paraId="38791660" w14:textId="1A15DC1A" w:rsidR="00FE7B25" w:rsidRPr="009171E8" w:rsidRDefault="00FE7B25" w:rsidP="009171E8">
      <w:pPr>
        <w:pStyle w:val="Akapitzlist"/>
        <w:numPr>
          <w:ilvl w:val="0"/>
          <w:numId w:val="16"/>
        </w:numPr>
        <w:autoSpaceDE w:val="0"/>
        <w:autoSpaceDN w:val="0"/>
        <w:adjustRightInd w:val="0"/>
        <w:spacing w:after="160" w:line="259" w:lineRule="auto"/>
        <w:ind w:left="340" w:hanging="340"/>
        <w:rPr>
          <w:rFonts w:cs="Tahoma"/>
          <w:color w:val="000000"/>
          <w:sz w:val="24"/>
          <w:szCs w:val="24"/>
          <w:lang w:bidi="he-IL"/>
        </w:rPr>
      </w:pPr>
      <w:r w:rsidRPr="009171E8">
        <w:rPr>
          <w:rFonts w:cs="Tahoma"/>
          <w:color w:val="000000"/>
          <w:sz w:val="24"/>
          <w:szCs w:val="24"/>
          <w:lang w:bidi="he-IL"/>
        </w:rPr>
        <w:t>W sprawach ochrony danych osobowych każda ze Stron oraz osób, których dane są przetwarzane, mogą kontaktować się pod następującymi adresami:</w:t>
      </w:r>
    </w:p>
    <w:p w14:paraId="185C267C" w14:textId="77777777" w:rsidR="00FE7B25" w:rsidRPr="00FE7B25" w:rsidRDefault="00FE7B25" w:rsidP="009171E8">
      <w:pPr>
        <w:pStyle w:val="Akapitzlist"/>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Lider: [adres mailowy do kontaktów]</w:t>
      </w:r>
    </w:p>
    <w:p w14:paraId="223D3313" w14:textId="77777777" w:rsidR="00FE7B25" w:rsidRPr="00FE7B25" w:rsidRDefault="00FE7B25" w:rsidP="009171E8">
      <w:pPr>
        <w:pStyle w:val="Akapitzlist"/>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Partner: [adres mailowy do kontaktów]</w:t>
      </w:r>
    </w:p>
    <w:p w14:paraId="20DD1315" w14:textId="77777777" w:rsidR="00FE7B25" w:rsidRPr="00FE7B25" w:rsidRDefault="00FE7B25" w:rsidP="009171E8">
      <w:pPr>
        <w:spacing w:line="259" w:lineRule="auto"/>
        <w:rPr>
          <w:rFonts w:eastAsia="Times New Roman" w:cs="Tahoma"/>
          <w:sz w:val="24"/>
          <w:szCs w:val="24"/>
          <w:lang w:eastAsia="pl-PL"/>
        </w:rPr>
      </w:pPr>
      <w:r w:rsidRPr="00FE7B25">
        <w:rPr>
          <w:rFonts w:eastAsia="Times New Roman" w:cs="Tahoma"/>
          <w:sz w:val="24"/>
          <w:szCs w:val="24"/>
          <w:lang w:eastAsia="pl-PL"/>
        </w:rPr>
        <w:tab/>
      </w:r>
      <w:proofErr w:type="spellStart"/>
      <w:r w:rsidRPr="00FE7B25">
        <w:rPr>
          <w:rFonts w:cs="Tahoma"/>
          <w:color w:val="000000"/>
          <w:sz w:val="24"/>
          <w:szCs w:val="24"/>
          <w:lang w:bidi="he-IL"/>
        </w:rPr>
        <w:t>Współadministratorzy</w:t>
      </w:r>
      <w:proofErr w:type="spellEnd"/>
      <w:r w:rsidRPr="00FE7B25">
        <w:rPr>
          <w:rFonts w:cs="Tahoma"/>
          <w:color w:val="000000"/>
          <w:sz w:val="24"/>
          <w:szCs w:val="24"/>
          <w:lang w:bidi="he-IL"/>
        </w:rPr>
        <w:t>: RODO@aktywniobywatele.org.pl</w:t>
      </w:r>
    </w:p>
    <w:p w14:paraId="5C31C26D" w14:textId="77777777" w:rsidR="00FE7B25" w:rsidRPr="00FE7B25" w:rsidRDefault="00FE7B25" w:rsidP="009171E8">
      <w:pPr>
        <w:spacing w:line="259" w:lineRule="auto"/>
        <w:jc w:val="center"/>
        <w:rPr>
          <w:rFonts w:eastAsia="Times New Roman" w:cs="Tahoma"/>
          <w:b/>
          <w:bCs/>
          <w:sz w:val="24"/>
          <w:szCs w:val="24"/>
          <w:lang w:eastAsia="pl-PL"/>
        </w:rPr>
      </w:pPr>
      <w:r w:rsidRPr="00FE7B25">
        <w:rPr>
          <w:rFonts w:eastAsia="Times New Roman" w:cs="Tahoma"/>
          <w:b/>
          <w:bCs/>
          <w:sz w:val="24"/>
          <w:szCs w:val="24"/>
          <w:lang w:eastAsia="pl-PL"/>
        </w:rPr>
        <w:t>Artykuł 10: ROZSTRZYGANIE SPORÓW</w:t>
      </w:r>
    </w:p>
    <w:p w14:paraId="2D380B3D" w14:textId="77777777" w:rsidR="009171E8" w:rsidRDefault="00FE7B25" w:rsidP="009171E8">
      <w:pPr>
        <w:pStyle w:val="Akapitzlist"/>
        <w:numPr>
          <w:ilvl w:val="0"/>
          <w:numId w:val="35"/>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W razie wystąpienia sporów powstałych w związku z realizacją Umowy Strony będą dążyły do polubownego ich rozwiązywania.</w:t>
      </w:r>
    </w:p>
    <w:p w14:paraId="296423AF" w14:textId="5A13E40C" w:rsidR="00FE7B25" w:rsidRPr="009171E8" w:rsidRDefault="00FE7B25" w:rsidP="009171E8">
      <w:pPr>
        <w:pStyle w:val="Akapitzlist"/>
        <w:numPr>
          <w:ilvl w:val="0"/>
          <w:numId w:val="35"/>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W przypadku braku możliwości polubownego rozwiązania sporu, zostanie on rozstrzygnięty przez sąd właściwy dla siedziby Lidera.</w:t>
      </w:r>
    </w:p>
    <w:p w14:paraId="44136A2D" w14:textId="77777777" w:rsidR="00117343" w:rsidRDefault="00117343" w:rsidP="00117343">
      <w:pPr>
        <w:spacing w:line="259" w:lineRule="auto"/>
        <w:jc w:val="center"/>
        <w:rPr>
          <w:rFonts w:eastAsia="Times New Roman" w:cs="Tahoma"/>
          <w:b/>
          <w:bCs/>
          <w:sz w:val="24"/>
          <w:szCs w:val="24"/>
          <w:lang w:eastAsia="pl-PL"/>
        </w:rPr>
      </w:pPr>
      <w:r>
        <w:rPr>
          <w:rFonts w:eastAsia="Times New Roman" w:cs="Tahoma"/>
          <w:b/>
          <w:bCs/>
          <w:sz w:val="24"/>
          <w:szCs w:val="24"/>
          <w:lang w:eastAsia="pl-PL"/>
        </w:rPr>
        <w:t>Artykuł 11: WYPOWIEDZENIE UMOWY</w:t>
      </w:r>
    </w:p>
    <w:p w14:paraId="0FC7281B" w14:textId="1373634C" w:rsidR="00117343" w:rsidRPr="00117343" w:rsidRDefault="00117343" w:rsidP="00117343">
      <w:pPr>
        <w:pStyle w:val="Akapitzlist"/>
        <w:numPr>
          <w:ilvl w:val="0"/>
          <w:numId w:val="18"/>
        </w:numPr>
        <w:spacing w:line="259" w:lineRule="auto"/>
        <w:rPr>
          <w:rFonts w:eastAsia="Times New Roman" w:cs="Tahoma"/>
          <w:sz w:val="24"/>
          <w:szCs w:val="24"/>
          <w:lang w:eastAsia="pl-PL"/>
        </w:rPr>
      </w:pPr>
      <w:r w:rsidRPr="00117343">
        <w:rPr>
          <w:rFonts w:eastAsia="Times New Roman" w:cs="Tahoma"/>
          <w:sz w:val="24"/>
          <w:szCs w:val="24"/>
          <w:lang w:eastAsia="pl-PL"/>
        </w:rPr>
        <w:t xml:space="preserve">Wypowiedzenie umowy bez podania przyczyn przez jedną ze Stron </w:t>
      </w:r>
      <w:r>
        <w:rPr>
          <w:rFonts w:eastAsia="Times New Roman" w:cs="Tahoma"/>
          <w:i/>
          <w:iCs/>
          <w:sz w:val="24"/>
          <w:szCs w:val="24"/>
          <w:lang w:eastAsia="pl-PL"/>
        </w:rPr>
        <w:t>(</w:t>
      </w:r>
      <w:r w:rsidRPr="00117343">
        <w:rPr>
          <w:rFonts w:eastAsia="Times New Roman" w:cs="Tahoma"/>
          <w:i/>
          <w:iCs/>
          <w:sz w:val="24"/>
          <w:szCs w:val="24"/>
          <w:lang w:eastAsia="pl-PL"/>
        </w:rPr>
        <w:t>wstawić procedury i wymogi dotyczące wypowiedzenia umowy przez jedną ze Stron bez podania przyczyn, w przypadku gdy taka możliw</w:t>
      </w:r>
      <w:r>
        <w:rPr>
          <w:rFonts w:eastAsia="Times New Roman" w:cs="Tahoma"/>
          <w:i/>
          <w:iCs/>
          <w:sz w:val="24"/>
          <w:szCs w:val="24"/>
          <w:lang w:eastAsia="pl-PL"/>
        </w:rPr>
        <w:t>ość zostanie uznana za stosowną)</w:t>
      </w:r>
      <w:r w:rsidRPr="00117343">
        <w:rPr>
          <w:rFonts w:eastAsia="Times New Roman" w:cs="Tahoma"/>
          <w:i/>
          <w:iCs/>
          <w:sz w:val="24"/>
          <w:szCs w:val="24"/>
          <w:lang w:eastAsia="pl-PL"/>
        </w:rPr>
        <w:t>.</w:t>
      </w:r>
    </w:p>
    <w:p w14:paraId="665A54C5" w14:textId="01747D08" w:rsidR="00117343" w:rsidRPr="00117343" w:rsidRDefault="00117343" w:rsidP="00117343">
      <w:pPr>
        <w:pStyle w:val="Akapitzlist"/>
        <w:numPr>
          <w:ilvl w:val="0"/>
          <w:numId w:val="18"/>
        </w:numPr>
        <w:spacing w:line="259" w:lineRule="auto"/>
        <w:rPr>
          <w:rFonts w:eastAsia="Times New Roman" w:cs="Tahoma"/>
          <w:sz w:val="24"/>
          <w:szCs w:val="24"/>
          <w:lang w:eastAsia="pl-PL"/>
        </w:rPr>
      </w:pPr>
      <w:r w:rsidRPr="00117343">
        <w:rPr>
          <w:rFonts w:eastAsia="Times New Roman" w:cs="Tahoma"/>
          <w:sz w:val="24"/>
          <w:szCs w:val="24"/>
          <w:lang w:eastAsia="pl-PL"/>
        </w:rPr>
        <w:t xml:space="preserve">Każda ze Stron może wypowiedzieć niniejszą Umowę w przypadku naruszenia przez drugą Stronę jej zobowiązań </w:t>
      </w:r>
      <w:r>
        <w:rPr>
          <w:rFonts w:eastAsia="Times New Roman" w:cs="Tahoma"/>
          <w:i/>
          <w:iCs/>
          <w:sz w:val="24"/>
          <w:szCs w:val="24"/>
          <w:lang w:eastAsia="pl-PL"/>
        </w:rPr>
        <w:t>(</w:t>
      </w:r>
      <w:r w:rsidRPr="00117343">
        <w:rPr>
          <w:rFonts w:eastAsia="Times New Roman" w:cs="Tahoma"/>
          <w:i/>
          <w:iCs/>
          <w:sz w:val="24"/>
          <w:szCs w:val="24"/>
          <w:lang w:eastAsia="pl-PL"/>
        </w:rPr>
        <w:t>wstawić procedury i wymogi dotyczące wypowiedzenia w przypadku niedotrzymania postano</w:t>
      </w:r>
      <w:r>
        <w:rPr>
          <w:rFonts w:eastAsia="Times New Roman" w:cs="Tahoma"/>
          <w:i/>
          <w:iCs/>
          <w:sz w:val="24"/>
          <w:szCs w:val="24"/>
          <w:lang w:eastAsia="pl-PL"/>
        </w:rPr>
        <w:t>wień Umowy przez jedną ze Stron)</w:t>
      </w:r>
      <w:r w:rsidRPr="00117343">
        <w:rPr>
          <w:rFonts w:eastAsia="Times New Roman" w:cs="Tahoma"/>
          <w:i/>
          <w:iCs/>
          <w:sz w:val="24"/>
          <w:szCs w:val="24"/>
          <w:lang w:eastAsia="pl-PL"/>
        </w:rPr>
        <w:t>.</w:t>
      </w:r>
    </w:p>
    <w:p w14:paraId="1BA0A16A" w14:textId="2E54146F" w:rsidR="00117343" w:rsidRPr="00117343" w:rsidRDefault="00117343" w:rsidP="00117343">
      <w:pPr>
        <w:pStyle w:val="Akapitzlist"/>
        <w:numPr>
          <w:ilvl w:val="0"/>
          <w:numId w:val="18"/>
        </w:numPr>
        <w:spacing w:line="259" w:lineRule="auto"/>
        <w:rPr>
          <w:rFonts w:eastAsia="Times New Roman" w:cs="Tahoma"/>
          <w:sz w:val="24"/>
          <w:szCs w:val="24"/>
          <w:lang w:eastAsia="pl-PL"/>
        </w:rPr>
      </w:pPr>
      <w:r w:rsidRPr="00117343">
        <w:rPr>
          <w:rFonts w:eastAsia="Times New Roman" w:cs="Tahoma"/>
          <w:sz w:val="24"/>
          <w:szCs w:val="24"/>
          <w:lang w:eastAsia="pl-PL"/>
        </w:rPr>
        <w:t xml:space="preserve">Ponadto, w przypadku wypowiedzenia Umowy </w:t>
      </w:r>
      <w:r>
        <w:rPr>
          <w:rFonts w:eastAsia="Times New Roman" w:cs="Tahoma"/>
          <w:sz w:val="24"/>
          <w:szCs w:val="24"/>
          <w:lang w:eastAsia="pl-PL"/>
        </w:rPr>
        <w:t xml:space="preserve">dotacyjnej </w:t>
      </w:r>
      <w:r w:rsidRPr="00117343">
        <w:rPr>
          <w:rFonts w:eastAsia="Times New Roman" w:cs="Tahoma"/>
          <w:sz w:val="24"/>
          <w:szCs w:val="24"/>
          <w:lang w:eastAsia="pl-PL"/>
        </w:rPr>
        <w:t xml:space="preserve">z </w:t>
      </w:r>
      <w:r>
        <w:rPr>
          <w:rFonts w:eastAsia="Times New Roman" w:cs="Tahoma"/>
          <w:sz w:val="24"/>
          <w:szCs w:val="24"/>
          <w:lang w:eastAsia="pl-PL"/>
        </w:rPr>
        <w:t xml:space="preserve">dowolnej przyczyny, Lider </w:t>
      </w:r>
      <w:r w:rsidRPr="00117343">
        <w:rPr>
          <w:rFonts w:eastAsia="Times New Roman" w:cs="Tahoma"/>
          <w:sz w:val="24"/>
          <w:szCs w:val="24"/>
          <w:lang w:eastAsia="pl-PL"/>
        </w:rPr>
        <w:t>może wypowiedzieć niniejszą Umowę ze skutkiem natychmiastowym.</w:t>
      </w:r>
    </w:p>
    <w:p w14:paraId="01B9CA6B" w14:textId="116E4EB8" w:rsidR="00FE7B25" w:rsidRPr="00FE7B25" w:rsidRDefault="00117343" w:rsidP="009171E8">
      <w:pPr>
        <w:spacing w:line="259" w:lineRule="auto"/>
        <w:jc w:val="center"/>
        <w:rPr>
          <w:rFonts w:eastAsia="Times New Roman" w:cs="Tahoma"/>
          <w:b/>
          <w:bCs/>
          <w:sz w:val="24"/>
          <w:szCs w:val="24"/>
          <w:lang w:eastAsia="pl-PL"/>
        </w:rPr>
      </w:pPr>
      <w:r>
        <w:rPr>
          <w:rFonts w:eastAsia="Times New Roman" w:cs="Tahoma"/>
          <w:b/>
          <w:bCs/>
          <w:sz w:val="24"/>
          <w:szCs w:val="24"/>
          <w:lang w:eastAsia="pl-PL"/>
        </w:rPr>
        <w:t>Artykuł 12</w:t>
      </w:r>
      <w:r w:rsidR="00FE7B25" w:rsidRPr="00FE7B25">
        <w:rPr>
          <w:rFonts w:eastAsia="Times New Roman" w:cs="Tahoma"/>
          <w:b/>
          <w:bCs/>
          <w:sz w:val="24"/>
          <w:szCs w:val="24"/>
          <w:lang w:eastAsia="pl-PL"/>
        </w:rPr>
        <w:t>: POSTANOWIENIA KOŃCOWE</w:t>
      </w:r>
    </w:p>
    <w:p w14:paraId="143C7A60" w14:textId="7C359FB2" w:rsidR="00117343" w:rsidRPr="00C8641D" w:rsidRDefault="00117343" w:rsidP="00C8641D">
      <w:pPr>
        <w:pStyle w:val="Akapitzlist"/>
        <w:numPr>
          <w:ilvl w:val="0"/>
          <w:numId w:val="49"/>
        </w:numPr>
        <w:spacing w:line="259" w:lineRule="auto"/>
        <w:rPr>
          <w:rFonts w:eastAsia="Times New Roman" w:cs="Tahoma"/>
          <w:sz w:val="24"/>
          <w:szCs w:val="24"/>
          <w:lang w:eastAsia="pl-PL"/>
        </w:rPr>
      </w:pPr>
      <w:r w:rsidRPr="00C8641D">
        <w:rPr>
          <w:rFonts w:eastAsia="Times New Roman" w:cs="Tahoma"/>
          <w:sz w:val="24"/>
          <w:szCs w:val="24"/>
          <w:lang w:eastAsia="pl-PL"/>
        </w:rPr>
        <w:t>Strony</w:t>
      </w:r>
      <w:r w:rsidR="00141CBC" w:rsidRPr="00C8641D">
        <w:rPr>
          <w:rFonts w:eastAsia="Times New Roman" w:cs="Tahoma"/>
          <w:sz w:val="24"/>
          <w:szCs w:val="24"/>
          <w:lang w:eastAsia="pl-PL"/>
        </w:rPr>
        <w:t xml:space="preserve"> zobowiązują</w:t>
      </w:r>
      <w:r w:rsidRPr="00C8641D">
        <w:rPr>
          <w:rFonts w:eastAsia="Times New Roman" w:cs="Tahoma"/>
          <w:sz w:val="24"/>
          <w:szCs w:val="24"/>
          <w:lang w:eastAsia="pl-PL"/>
        </w:rPr>
        <w:t xml:space="preserve"> się do zachowania w poufności wszelkich dotyczących ich danych i informacji uzyskanych w jakikolwiek sposób (zamierzony lub przypadkowy) w związku z wykonywaniem umowy, bez względu na sposób i formę ich przekazania.</w:t>
      </w:r>
    </w:p>
    <w:p w14:paraId="6BF40B14" w14:textId="77777777" w:rsidR="009171E8" w:rsidRDefault="00FE7B25" w:rsidP="00C8641D">
      <w:pPr>
        <w:pStyle w:val="Akapitzlist"/>
        <w:numPr>
          <w:ilvl w:val="0"/>
          <w:numId w:val="49"/>
        </w:numPr>
        <w:spacing w:line="259" w:lineRule="auto"/>
        <w:ind w:left="340" w:hanging="340"/>
        <w:rPr>
          <w:rFonts w:eastAsia="Times New Roman" w:cs="Tahoma"/>
          <w:sz w:val="24"/>
          <w:szCs w:val="24"/>
          <w:lang w:eastAsia="pl-PL"/>
        </w:rPr>
      </w:pPr>
      <w:r w:rsidRPr="003E5845">
        <w:rPr>
          <w:rFonts w:eastAsia="Times New Roman" w:cs="Tahoma"/>
          <w:sz w:val="24"/>
          <w:szCs w:val="24"/>
          <w:lang w:eastAsia="pl-PL"/>
        </w:rPr>
        <w:t>W sprawach nieuregulowanych w niniejszej Umowie zastosowanie mają przepisy prawa polskiego, w tym przepisy kodeksu cywilnego.</w:t>
      </w:r>
    </w:p>
    <w:p w14:paraId="3FAC4450" w14:textId="77777777" w:rsidR="009171E8" w:rsidRPr="009171E8" w:rsidRDefault="00FE7B25" w:rsidP="00C8641D">
      <w:pPr>
        <w:pStyle w:val="Akapitzlist"/>
        <w:numPr>
          <w:ilvl w:val="0"/>
          <w:numId w:val="49"/>
        </w:numPr>
        <w:spacing w:line="259" w:lineRule="auto"/>
        <w:ind w:left="340" w:hanging="340"/>
        <w:rPr>
          <w:rFonts w:eastAsia="Times New Roman" w:cs="Tahoma"/>
          <w:sz w:val="24"/>
          <w:szCs w:val="24"/>
          <w:lang w:eastAsia="pl-PL"/>
        </w:rPr>
      </w:pPr>
      <w:r w:rsidRPr="009171E8">
        <w:rPr>
          <w:rFonts w:cs="Tahoma"/>
          <w:sz w:val="24"/>
          <w:szCs w:val="24"/>
        </w:rPr>
        <w:t xml:space="preserve">Strony ustalają, że będą akceptować oświadczenia woli składane w formie </w:t>
      </w:r>
      <w:r w:rsidRPr="009171E8">
        <w:rPr>
          <w:rFonts w:cs="Tahoma"/>
          <w:sz w:val="24"/>
          <w:szCs w:val="24"/>
          <w:highlight w:val="lightGray"/>
        </w:rPr>
        <w:t>[DO WYBORU]</w:t>
      </w:r>
      <w:r w:rsidRPr="009171E8">
        <w:rPr>
          <w:rFonts w:cs="Tahoma"/>
          <w:sz w:val="24"/>
          <w:szCs w:val="24"/>
        </w:rPr>
        <w:t xml:space="preserve"> pisemnej / dokumentowej / elektronicznej, o ile Umowa lub przepis prawa nie wymaga składania oświadczeń woli w innej formie. </w:t>
      </w:r>
    </w:p>
    <w:p w14:paraId="21B94EB1" w14:textId="77777777" w:rsidR="009171E8" w:rsidRDefault="00FE7B25" w:rsidP="00C8641D">
      <w:pPr>
        <w:pStyle w:val="Akapitzlist"/>
        <w:numPr>
          <w:ilvl w:val="0"/>
          <w:numId w:val="49"/>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W przypadku wystąpienia wątpliwości związanych z realizacją lub interpretacją niniejszej Umowy, Strony powinny podjąć dwustronne konsultacje w celu zapewnienia skutecznej realizacji działań zawartych w niniejszej Umowie.</w:t>
      </w:r>
    </w:p>
    <w:p w14:paraId="59D317B8" w14:textId="5DF23113" w:rsidR="009171E8" w:rsidRDefault="00FE7B25" w:rsidP="00C8641D">
      <w:pPr>
        <w:pStyle w:val="Akapitzlist"/>
        <w:numPr>
          <w:ilvl w:val="0"/>
          <w:numId w:val="49"/>
        </w:numPr>
        <w:spacing w:line="259" w:lineRule="auto"/>
        <w:ind w:left="340" w:hanging="340"/>
        <w:rPr>
          <w:rFonts w:eastAsia="Times New Roman" w:cs="Tahoma"/>
          <w:sz w:val="24"/>
          <w:szCs w:val="24"/>
          <w:lang w:eastAsia="pl-PL"/>
        </w:rPr>
      </w:pPr>
      <w:r w:rsidRPr="009171E8">
        <w:rPr>
          <w:rFonts w:eastAsia="Times New Roman" w:cs="Tahoma"/>
          <w:sz w:val="24"/>
          <w:szCs w:val="24"/>
          <w:lang w:eastAsia="pl-PL"/>
        </w:rPr>
        <w:t xml:space="preserve">Niniejsza Umowa Partnerska została sporządzona w dwóch jednobrzmiących egzemplarzach, w języku </w:t>
      </w:r>
      <w:r w:rsidR="00E07BAC">
        <w:rPr>
          <w:rFonts w:eastAsia="Times New Roman" w:cs="Tahoma"/>
          <w:sz w:val="24"/>
          <w:szCs w:val="24"/>
          <w:lang w:eastAsia="pl-PL"/>
        </w:rPr>
        <w:t>polskim</w:t>
      </w:r>
      <w:r w:rsidRPr="009171E8">
        <w:rPr>
          <w:rFonts w:eastAsia="Times New Roman" w:cs="Tahoma"/>
          <w:sz w:val="24"/>
          <w:szCs w:val="24"/>
          <w:lang w:eastAsia="pl-PL"/>
        </w:rPr>
        <w:t>.</w:t>
      </w:r>
    </w:p>
    <w:p w14:paraId="78D31495" w14:textId="08531F0B" w:rsidR="00FE7B25" w:rsidRPr="0030032D" w:rsidRDefault="00FE7B25" w:rsidP="00C8641D">
      <w:pPr>
        <w:pStyle w:val="Akapitzlist"/>
        <w:numPr>
          <w:ilvl w:val="0"/>
          <w:numId w:val="49"/>
        </w:numPr>
        <w:spacing w:line="259" w:lineRule="auto"/>
        <w:ind w:left="340" w:hanging="340"/>
        <w:rPr>
          <w:rFonts w:eastAsia="Times New Roman" w:cs="Tahoma"/>
          <w:sz w:val="24"/>
          <w:szCs w:val="24"/>
          <w:lang w:eastAsia="pl-PL"/>
        </w:rPr>
      </w:pPr>
      <w:r w:rsidRPr="009171E8">
        <w:rPr>
          <w:rFonts w:cs="Tahoma"/>
          <w:color w:val="000000"/>
          <w:sz w:val="24"/>
          <w:szCs w:val="24"/>
          <w:lang w:bidi="he-IL"/>
        </w:rPr>
        <w:t xml:space="preserve">Strony ustalają, że do uzgodnienia bieżących spraw wynikających z realizacji Umowy upoważnione są: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975"/>
        <w:gridCol w:w="3975"/>
      </w:tblGrid>
      <w:tr w:rsidR="00FE7B25" w:rsidRPr="00FE7B25" w14:paraId="7A16B38D" w14:textId="77777777" w:rsidTr="00993A5D">
        <w:trPr>
          <w:trHeight w:val="240"/>
        </w:trPr>
        <w:tc>
          <w:tcPr>
            <w:tcW w:w="3975" w:type="dxa"/>
          </w:tcPr>
          <w:p w14:paraId="54C994BC" w14:textId="3B5FC2B9" w:rsidR="00FE7B25" w:rsidRPr="00FE7B25" w:rsidRDefault="0030032D" w:rsidP="009171E8">
            <w:pPr>
              <w:autoSpaceDE w:val="0"/>
              <w:autoSpaceDN w:val="0"/>
              <w:adjustRightInd w:val="0"/>
              <w:spacing w:after="0" w:line="259" w:lineRule="auto"/>
              <w:rPr>
                <w:rFonts w:cs="Tahoma"/>
                <w:color w:val="000000"/>
                <w:sz w:val="24"/>
                <w:szCs w:val="24"/>
                <w:lang w:bidi="he-IL"/>
              </w:rPr>
            </w:pPr>
            <w:r>
              <w:rPr>
                <w:rFonts w:cs="Tahoma"/>
                <w:color w:val="000000"/>
                <w:sz w:val="24"/>
                <w:szCs w:val="24"/>
                <w:lang w:bidi="he-IL"/>
              </w:rPr>
              <w:t>ze strony Lidera</w:t>
            </w:r>
            <w:r w:rsidR="00FE7B25" w:rsidRPr="00FE7B25">
              <w:rPr>
                <w:rFonts w:cs="Tahoma"/>
                <w:color w:val="000000"/>
                <w:sz w:val="24"/>
                <w:szCs w:val="24"/>
                <w:lang w:bidi="he-IL"/>
              </w:rPr>
              <w:t xml:space="preserve">: </w:t>
            </w:r>
          </w:p>
          <w:p w14:paraId="545BCCD5"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Imię, nazwisko, funkcja, adres e-mail </w:t>
            </w:r>
          </w:p>
        </w:tc>
        <w:tc>
          <w:tcPr>
            <w:tcW w:w="3975" w:type="dxa"/>
          </w:tcPr>
          <w:p w14:paraId="60CDEDBB" w14:textId="328997F3" w:rsidR="00FE7B25" w:rsidRPr="00FE7B25" w:rsidRDefault="0030032D" w:rsidP="009171E8">
            <w:pPr>
              <w:autoSpaceDE w:val="0"/>
              <w:autoSpaceDN w:val="0"/>
              <w:adjustRightInd w:val="0"/>
              <w:spacing w:after="0" w:line="259" w:lineRule="auto"/>
              <w:rPr>
                <w:rFonts w:cs="Tahoma"/>
                <w:color w:val="000000"/>
                <w:sz w:val="24"/>
                <w:szCs w:val="24"/>
                <w:lang w:bidi="he-IL"/>
              </w:rPr>
            </w:pPr>
            <w:r>
              <w:rPr>
                <w:rFonts w:cs="Tahoma"/>
                <w:color w:val="000000"/>
                <w:sz w:val="24"/>
                <w:szCs w:val="24"/>
                <w:lang w:bidi="he-IL"/>
              </w:rPr>
              <w:t>ze strony Partnera</w:t>
            </w:r>
            <w:r w:rsidR="00FE7B25" w:rsidRPr="00FE7B25">
              <w:rPr>
                <w:rFonts w:cs="Tahoma"/>
                <w:color w:val="000000"/>
                <w:sz w:val="24"/>
                <w:szCs w:val="24"/>
                <w:lang w:bidi="he-IL"/>
              </w:rPr>
              <w:t xml:space="preserve">: </w:t>
            </w:r>
          </w:p>
          <w:p w14:paraId="5725FD6B"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Imię, nazwisko, funkcja, adres e-mail</w:t>
            </w:r>
          </w:p>
          <w:p w14:paraId="6777CD95"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 </w:t>
            </w:r>
          </w:p>
        </w:tc>
      </w:tr>
    </w:tbl>
    <w:p w14:paraId="53F3340A"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p>
    <w:p w14:paraId="34203B60" w14:textId="6EAB503B" w:rsidR="00FE7B25" w:rsidRPr="00FE7B25" w:rsidRDefault="0030032D" w:rsidP="0030032D">
      <w:pPr>
        <w:autoSpaceDE w:val="0"/>
        <w:autoSpaceDN w:val="0"/>
        <w:adjustRightInd w:val="0"/>
        <w:spacing w:after="0" w:line="259" w:lineRule="auto"/>
        <w:rPr>
          <w:rFonts w:cs="Tahoma"/>
          <w:color w:val="000000"/>
          <w:sz w:val="24"/>
          <w:szCs w:val="24"/>
          <w:lang w:bidi="he-IL"/>
        </w:rPr>
      </w:pPr>
      <w:r>
        <w:rPr>
          <w:rFonts w:cs="Tahoma"/>
          <w:color w:val="000000"/>
          <w:sz w:val="24"/>
          <w:szCs w:val="24"/>
          <w:lang w:bidi="he-IL"/>
        </w:rPr>
        <w:lastRenderedPageBreak/>
        <w:t>Lider</w:t>
      </w:r>
      <w:r w:rsidR="00FE7B25" w:rsidRPr="00FE7B25">
        <w:rPr>
          <w:rFonts w:cs="Tahoma"/>
          <w:color w:val="000000"/>
          <w:sz w:val="24"/>
          <w:szCs w:val="24"/>
          <w:lang w:bidi="he-IL"/>
        </w:rPr>
        <w:t xml:space="preserve"> </w:t>
      </w:r>
      <w:r w:rsidR="00FE7B25" w:rsidRPr="00FE7B25">
        <w:rPr>
          <w:rFonts w:cs="Tahoma"/>
          <w:color w:val="000000"/>
          <w:sz w:val="24"/>
          <w:szCs w:val="24"/>
          <w:lang w:bidi="he-IL"/>
        </w:rPr>
        <w:tab/>
      </w:r>
      <w:r w:rsidR="00FE7B25" w:rsidRPr="00FE7B25">
        <w:rPr>
          <w:rFonts w:cs="Tahoma"/>
          <w:color w:val="000000"/>
          <w:sz w:val="24"/>
          <w:szCs w:val="24"/>
          <w:lang w:bidi="he-IL"/>
        </w:rPr>
        <w:tab/>
      </w:r>
      <w:r w:rsidR="00FE7B25" w:rsidRPr="00FE7B25">
        <w:rPr>
          <w:rFonts w:cs="Tahoma"/>
          <w:color w:val="000000"/>
          <w:sz w:val="24"/>
          <w:szCs w:val="24"/>
          <w:lang w:bidi="he-IL"/>
        </w:rPr>
        <w:tab/>
      </w:r>
      <w:r w:rsidR="00FE7B25" w:rsidRPr="00FE7B25">
        <w:rPr>
          <w:rFonts w:cs="Tahoma"/>
          <w:color w:val="000000"/>
          <w:sz w:val="24"/>
          <w:szCs w:val="24"/>
          <w:lang w:bidi="he-IL"/>
        </w:rPr>
        <w:tab/>
      </w:r>
      <w:r w:rsidR="00FE7B25" w:rsidRPr="00FE7B25">
        <w:rPr>
          <w:rFonts w:cs="Tahoma"/>
          <w:color w:val="000000"/>
          <w:sz w:val="24"/>
          <w:szCs w:val="24"/>
          <w:lang w:bidi="he-IL"/>
        </w:rPr>
        <w:tab/>
      </w:r>
      <w:r w:rsidR="00FE7B25" w:rsidRPr="00FE7B25">
        <w:rPr>
          <w:rFonts w:cs="Tahoma"/>
          <w:color w:val="000000"/>
          <w:sz w:val="24"/>
          <w:szCs w:val="24"/>
          <w:lang w:bidi="he-IL"/>
        </w:rPr>
        <w:tab/>
      </w:r>
      <w:r w:rsidR="00FE7B25" w:rsidRPr="00FE7B25">
        <w:rPr>
          <w:rFonts w:cs="Tahoma"/>
          <w:color w:val="000000"/>
          <w:sz w:val="24"/>
          <w:szCs w:val="24"/>
          <w:lang w:bidi="he-IL"/>
        </w:rPr>
        <w:tab/>
      </w:r>
      <w:r>
        <w:rPr>
          <w:rFonts w:cs="Tahoma"/>
          <w:color w:val="000000"/>
          <w:sz w:val="24"/>
          <w:szCs w:val="24"/>
          <w:lang w:bidi="he-IL"/>
        </w:rPr>
        <w:tab/>
        <w:t>Partner</w:t>
      </w:r>
      <w:r w:rsidR="00FE7B25" w:rsidRPr="00FE7B25">
        <w:rPr>
          <w:rFonts w:cs="Tahoma"/>
          <w:color w:val="000000"/>
          <w:sz w:val="24"/>
          <w:szCs w:val="24"/>
          <w:lang w:bidi="he-IL"/>
        </w:rPr>
        <w:t xml:space="preserve"> </w:t>
      </w:r>
    </w:p>
    <w:p w14:paraId="5392A040"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 xml:space="preserve">Imię i nazwisko </w:t>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t xml:space="preserve">Imię i nazwisko </w:t>
      </w:r>
    </w:p>
    <w:p w14:paraId="3B1A90F1" w14:textId="77777777" w:rsidR="00FE7B25" w:rsidRPr="00FE7B25" w:rsidRDefault="00FE7B25" w:rsidP="009171E8">
      <w:pPr>
        <w:autoSpaceDE w:val="0"/>
        <w:autoSpaceDN w:val="0"/>
        <w:adjustRightInd w:val="0"/>
        <w:spacing w:after="0" w:line="259" w:lineRule="auto"/>
        <w:rPr>
          <w:rFonts w:cs="Tahoma"/>
          <w:color w:val="000000"/>
          <w:sz w:val="24"/>
          <w:szCs w:val="24"/>
          <w:lang w:bidi="he-IL"/>
        </w:rPr>
      </w:pPr>
      <w:r w:rsidRPr="00FE7B25">
        <w:rPr>
          <w:rFonts w:cs="Tahoma"/>
          <w:color w:val="000000"/>
          <w:sz w:val="24"/>
          <w:szCs w:val="24"/>
          <w:lang w:bidi="he-IL"/>
        </w:rPr>
        <w:t>Podpis</w:t>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proofErr w:type="spellStart"/>
      <w:r w:rsidRPr="00FE7B25">
        <w:rPr>
          <w:rFonts w:cs="Tahoma"/>
          <w:color w:val="000000"/>
          <w:sz w:val="24"/>
          <w:szCs w:val="24"/>
          <w:lang w:bidi="he-IL"/>
        </w:rPr>
        <w:t>Podpis</w:t>
      </w:r>
      <w:proofErr w:type="spellEnd"/>
      <w:r w:rsidRPr="00FE7B25">
        <w:rPr>
          <w:rFonts w:cs="Tahoma"/>
          <w:color w:val="000000"/>
          <w:sz w:val="24"/>
          <w:szCs w:val="24"/>
          <w:lang w:bidi="he-IL"/>
        </w:rPr>
        <w:t xml:space="preserve"> </w:t>
      </w:r>
    </w:p>
    <w:p w14:paraId="0537314A" w14:textId="77777777" w:rsidR="00FE7B25" w:rsidRPr="00FE7B25" w:rsidRDefault="00FE7B25" w:rsidP="009171E8">
      <w:pPr>
        <w:spacing w:line="259" w:lineRule="auto"/>
        <w:rPr>
          <w:rFonts w:eastAsia="Times New Roman" w:cs="Tahoma"/>
          <w:sz w:val="24"/>
          <w:szCs w:val="24"/>
          <w:lang w:eastAsia="pl-PL"/>
        </w:rPr>
      </w:pPr>
      <w:r w:rsidRPr="00FE7B25">
        <w:rPr>
          <w:rFonts w:cs="Tahoma"/>
          <w:color w:val="000000"/>
          <w:sz w:val="24"/>
          <w:szCs w:val="24"/>
          <w:lang w:bidi="he-IL"/>
        </w:rPr>
        <w:t xml:space="preserve">Data__________________ </w:t>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r w:rsidRPr="00FE7B25">
        <w:rPr>
          <w:rFonts w:cs="Tahoma"/>
          <w:color w:val="000000"/>
          <w:sz w:val="24"/>
          <w:szCs w:val="24"/>
          <w:lang w:bidi="he-IL"/>
        </w:rPr>
        <w:tab/>
      </w:r>
      <w:proofErr w:type="spellStart"/>
      <w:r w:rsidRPr="00FE7B25">
        <w:rPr>
          <w:rFonts w:cs="Tahoma"/>
          <w:color w:val="000000"/>
          <w:sz w:val="24"/>
          <w:szCs w:val="24"/>
          <w:lang w:bidi="he-IL"/>
        </w:rPr>
        <w:t>Data</w:t>
      </w:r>
      <w:proofErr w:type="spellEnd"/>
      <w:r w:rsidRPr="00FE7B25">
        <w:rPr>
          <w:rFonts w:cs="Tahoma"/>
          <w:color w:val="000000"/>
          <w:sz w:val="24"/>
          <w:szCs w:val="24"/>
          <w:lang w:bidi="he-IL"/>
        </w:rPr>
        <w:t>___________</w:t>
      </w:r>
    </w:p>
    <w:p w14:paraId="316A9F27" w14:textId="77777777" w:rsidR="00FE7B25" w:rsidRPr="00FE7B25" w:rsidRDefault="00FE7B25" w:rsidP="009171E8">
      <w:pPr>
        <w:spacing w:line="259" w:lineRule="auto"/>
        <w:rPr>
          <w:rFonts w:eastAsia="Times New Roman" w:cs="Tahoma"/>
          <w:sz w:val="24"/>
          <w:szCs w:val="24"/>
          <w:lang w:eastAsia="pl-PL"/>
        </w:rPr>
      </w:pPr>
    </w:p>
    <w:p w14:paraId="626868A4" w14:textId="77777777" w:rsidR="00FE7B25" w:rsidRPr="00FE7B25" w:rsidRDefault="00FE7B25" w:rsidP="009171E8">
      <w:pPr>
        <w:pStyle w:val="Default"/>
        <w:spacing w:line="259" w:lineRule="auto"/>
        <w:rPr>
          <w:rFonts w:ascii="Open Sans" w:hAnsi="Open Sans" w:cs="Tahoma"/>
          <w:b/>
          <w:bCs/>
        </w:rPr>
      </w:pPr>
      <w:r w:rsidRPr="00FE7B25">
        <w:rPr>
          <w:rFonts w:ascii="Open Sans" w:hAnsi="Open Sans" w:cs="Tahoma"/>
          <w:b/>
          <w:bCs/>
        </w:rPr>
        <w:t>Załączniki do Umowy Partnerskiej stanowiące jej integralną część:</w:t>
      </w:r>
    </w:p>
    <w:p w14:paraId="5A8354BC" w14:textId="77777777" w:rsidR="00FE7B25" w:rsidRPr="00FE7B25" w:rsidRDefault="00FE7B25" w:rsidP="009171E8">
      <w:pPr>
        <w:pStyle w:val="Default"/>
        <w:spacing w:line="259" w:lineRule="auto"/>
        <w:rPr>
          <w:rFonts w:ascii="Open Sans" w:hAnsi="Open Sans" w:cs="Tahoma"/>
        </w:rPr>
      </w:pPr>
    </w:p>
    <w:p w14:paraId="4617632F" w14:textId="3A008E59" w:rsidR="00FE7B25" w:rsidRPr="00FD6D91" w:rsidRDefault="003E5845" w:rsidP="009171E8">
      <w:pPr>
        <w:pStyle w:val="Default"/>
        <w:spacing w:line="259" w:lineRule="auto"/>
        <w:rPr>
          <w:rFonts w:ascii="Open Sans" w:hAnsi="Open Sans" w:cs="Tahoma"/>
          <w:i/>
          <w:iCs/>
        </w:rPr>
      </w:pPr>
      <w:r>
        <w:rPr>
          <w:rFonts w:ascii="Open Sans" w:hAnsi="Open Sans" w:cs="Tahoma"/>
        </w:rPr>
        <w:t>Załącznik nr 1</w:t>
      </w:r>
      <w:r w:rsidR="00FD6D91">
        <w:rPr>
          <w:rFonts w:ascii="Open Sans" w:hAnsi="Open Sans" w:cs="Tahoma"/>
        </w:rPr>
        <w:t xml:space="preserve"> Budżet Projektu </w:t>
      </w:r>
      <w:r w:rsidR="00FD6D91">
        <w:rPr>
          <w:rFonts w:ascii="Open Sans" w:hAnsi="Open Sans" w:cs="Tahoma"/>
          <w:i/>
          <w:iCs/>
        </w:rPr>
        <w:t>(rekomendujemy, aby załącznikiem tym był pobrany z Internetowego Systemu Wniosków wniosek, gdzie ujęty jest jednocześnie</w:t>
      </w:r>
      <w:r w:rsidR="00F8414F">
        <w:rPr>
          <w:rFonts w:ascii="Open Sans" w:hAnsi="Open Sans" w:cs="Tahoma"/>
        </w:rPr>
        <w:t xml:space="preserve"> </w:t>
      </w:r>
      <w:r w:rsidR="00F8414F">
        <w:rPr>
          <w:rFonts w:ascii="Open Sans" w:hAnsi="Open Sans" w:cs="Tahoma"/>
          <w:i/>
          <w:iCs/>
        </w:rPr>
        <w:t>opis działań realizowanych przez Lidera i Partnera,</w:t>
      </w:r>
      <w:r w:rsidR="00FD6D91">
        <w:rPr>
          <w:rFonts w:ascii="Open Sans" w:hAnsi="Open Sans" w:cs="Tahoma"/>
          <w:i/>
          <w:iCs/>
        </w:rPr>
        <w:t xml:space="preserve"> harmonogram działań oraz</w:t>
      </w:r>
      <w:r w:rsidR="00F8414F">
        <w:rPr>
          <w:rFonts w:ascii="Open Sans" w:hAnsi="Open Sans" w:cs="Tahoma"/>
          <w:i/>
          <w:iCs/>
        </w:rPr>
        <w:t xml:space="preserve"> całościowy </w:t>
      </w:r>
      <w:r w:rsidR="00FD6D91">
        <w:rPr>
          <w:rFonts w:ascii="Open Sans" w:hAnsi="Open Sans" w:cs="Tahoma"/>
          <w:i/>
          <w:iCs/>
        </w:rPr>
        <w:t>budżet</w:t>
      </w:r>
      <w:r w:rsidR="00F8414F">
        <w:rPr>
          <w:rFonts w:ascii="Open Sans" w:hAnsi="Open Sans" w:cs="Tahoma"/>
          <w:i/>
          <w:iCs/>
        </w:rPr>
        <w:t xml:space="preserve"> wraz wyodrębnieniem k</w:t>
      </w:r>
      <w:r w:rsidR="00EE12AB">
        <w:rPr>
          <w:rFonts w:ascii="Open Sans" w:hAnsi="Open Sans" w:cs="Tahoma"/>
          <w:i/>
          <w:iCs/>
        </w:rPr>
        <w:t>woty, która przysługuje Partner</w:t>
      </w:r>
      <w:r w:rsidR="00F8414F">
        <w:rPr>
          <w:rFonts w:ascii="Open Sans" w:hAnsi="Open Sans" w:cs="Tahoma"/>
          <w:i/>
          <w:iCs/>
        </w:rPr>
        <w:t>owi</w:t>
      </w:r>
      <w:r w:rsidR="00FD6D91">
        <w:rPr>
          <w:rFonts w:ascii="Open Sans" w:hAnsi="Open Sans" w:cs="Tahoma"/>
          <w:i/>
          <w:iCs/>
        </w:rPr>
        <w:t>)</w:t>
      </w:r>
      <w:r w:rsidR="00F8414F">
        <w:rPr>
          <w:rFonts w:ascii="Open Sans" w:hAnsi="Open Sans" w:cs="Tahoma"/>
          <w:i/>
          <w:iCs/>
        </w:rPr>
        <w:t>.</w:t>
      </w:r>
      <w:r w:rsidR="00FD6D91">
        <w:rPr>
          <w:rFonts w:ascii="Open Sans" w:hAnsi="Open Sans" w:cs="Tahoma"/>
          <w:i/>
          <w:iCs/>
        </w:rPr>
        <w:t xml:space="preserve"> </w:t>
      </w:r>
    </w:p>
    <w:p w14:paraId="0A44D386" w14:textId="26847BFF" w:rsidR="00FE7B25" w:rsidRDefault="003E5845" w:rsidP="009171E8">
      <w:pPr>
        <w:pStyle w:val="Default"/>
        <w:spacing w:line="259" w:lineRule="auto"/>
        <w:rPr>
          <w:rFonts w:ascii="Open Sans" w:eastAsia="Times New Roman" w:hAnsi="Open Sans" w:cs="Tahoma"/>
          <w:color w:val="auto"/>
          <w:lang w:eastAsia="pl-PL" w:bidi="ar-SA"/>
        </w:rPr>
      </w:pPr>
      <w:r>
        <w:rPr>
          <w:rFonts w:ascii="Open Sans" w:eastAsia="Times New Roman" w:hAnsi="Open Sans" w:cs="Tahoma"/>
          <w:color w:val="auto"/>
          <w:lang w:eastAsia="pl-PL" w:bidi="ar-SA"/>
        </w:rPr>
        <w:t>Załącznik nr 2</w:t>
      </w:r>
      <w:r w:rsidR="009171E8">
        <w:rPr>
          <w:rFonts w:ascii="Open Sans" w:eastAsia="Times New Roman" w:hAnsi="Open Sans" w:cs="Tahoma"/>
          <w:color w:val="auto"/>
          <w:lang w:eastAsia="pl-PL" w:bidi="ar-SA"/>
        </w:rPr>
        <w:t xml:space="preserve"> </w:t>
      </w:r>
      <w:r w:rsidR="00FE7B25" w:rsidRPr="00FE7B25">
        <w:rPr>
          <w:rFonts w:ascii="Open Sans" w:eastAsia="Times New Roman" w:hAnsi="Open Sans" w:cs="Tahoma"/>
          <w:color w:val="auto"/>
          <w:lang w:eastAsia="pl-PL" w:bidi="ar-SA"/>
        </w:rPr>
        <w:t>Zasady</w:t>
      </w:r>
      <w:r w:rsidR="00993A5D">
        <w:rPr>
          <w:rFonts w:ascii="Open Sans" w:eastAsia="Times New Roman" w:hAnsi="Open Sans" w:cs="Tahoma"/>
          <w:color w:val="auto"/>
          <w:lang w:eastAsia="pl-PL" w:bidi="ar-SA"/>
        </w:rPr>
        <w:t xml:space="preserve"> kwalifikowalności</w:t>
      </w:r>
      <w:r>
        <w:rPr>
          <w:rFonts w:ascii="Open Sans" w:eastAsia="Times New Roman" w:hAnsi="Open Sans" w:cs="Tahoma"/>
          <w:color w:val="auto"/>
          <w:lang w:eastAsia="pl-PL" w:bidi="ar-SA"/>
        </w:rPr>
        <w:t xml:space="preserve">, </w:t>
      </w:r>
      <w:r w:rsidR="00FE7B25" w:rsidRPr="00FE7B25">
        <w:rPr>
          <w:rFonts w:ascii="Open Sans" w:eastAsia="Times New Roman" w:hAnsi="Open Sans" w:cs="Tahoma"/>
          <w:color w:val="auto"/>
          <w:lang w:eastAsia="pl-PL" w:bidi="ar-SA"/>
        </w:rPr>
        <w:t>wykorzystania, rozliczania i dokumentowania kosztów</w:t>
      </w:r>
      <w:r>
        <w:rPr>
          <w:rFonts w:ascii="Open Sans" w:eastAsia="Times New Roman" w:hAnsi="Open Sans" w:cs="Tahoma"/>
          <w:color w:val="auto"/>
          <w:lang w:eastAsia="pl-PL" w:bidi="ar-SA"/>
        </w:rPr>
        <w:t xml:space="preserve"> oraz promocji Projektu.</w:t>
      </w:r>
    </w:p>
    <w:p w14:paraId="2E570030" w14:textId="77777777" w:rsidR="00993A5D" w:rsidRDefault="00993A5D" w:rsidP="009171E8">
      <w:pPr>
        <w:pStyle w:val="Default"/>
        <w:spacing w:line="259" w:lineRule="auto"/>
        <w:rPr>
          <w:rFonts w:ascii="Open Sans" w:hAnsi="Open Sans" w:cs="Tahoma"/>
        </w:rPr>
        <w:sectPr w:rsidR="00993A5D" w:rsidSect="0030037B">
          <w:headerReference w:type="default" r:id="rId8"/>
          <w:footerReference w:type="default" r:id="rId9"/>
          <w:pgSz w:w="11906" w:h="16838"/>
          <w:pgMar w:top="1810" w:right="1417" w:bottom="1417" w:left="1417" w:header="170" w:footer="283" w:gutter="0"/>
          <w:cols w:space="708"/>
          <w:docGrid w:linePitch="360"/>
        </w:sectPr>
      </w:pPr>
    </w:p>
    <w:p w14:paraId="5AAF0030" w14:textId="77753DBB" w:rsidR="00993A5D" w:rsidRDefault="00993A5D" w:rsidP="00993A5D">
      <w:pPr>
        <w:pStyle w:val="Default"/>
        <w:spacing w:line="259" w:lineRule="auto"/>
        <w:rPr>
          <w:rFonts w:ascii="Open Sans" w:eastAsia="Times New Roman" w:hAnsi="Open Sans" w:cs="Tahoma"/>
          <w:b/>
          <w:bCs/>
          <w:color w:val="auto"/>
          <w:lang w:eastAsia="pl-PL" w:bidi="ar-SA"/>
        </w:rPr>
      </w:pPr>
      <w:r w:rsidRPr="00993A5D">
        <w:rPr>
          <w:rFonts w:ascii="Open Sans" w:eastAsia="Times New Roman" w:hAnsi="Open Sans" w:cs="Tahoma"/>
          <w:b/>
          <w:bCs/>
          <w:color w:val="auto"/>
          <w:lang w:eastAsia="pl-PL" w:bidi="ar-SA"/>
        </w:rPr>
        <w:lastRenderedPageBreak/>
        <w:t>Załącznik nr 2 Zasady kwalifikowalności, wykorzystania, rozliczania i dokumentowania kosztów oraz promocji Projektu.</w:t>
      </w:r>
    </w:p>
    <w:p w14:paraId="78A5AD5C" w14:textId="3B548483" w:rsidR="00993A5D" w:rsidRPr="00993A5D" w:rsidRDefault="00993A5D" w:rsidP="00993A5D">
      <w:pPr>
        <w:pStyle w:val="Default"/>
        <w:spacing w:line="259" w:lineRule="auto"/>
        <w:rPr>
          <w:rFonts w:ascii="Open Sans" w:hAnsi="Open Sans" w:cs="Tahoma"/>
          <w:b/>
          <w:bCs/>
        </w:rPr>
      </w:pPr>
      <w:r>
        <w:rPr>
          <w:rFonts w:ascii="Open Sans" w:hAnsi="Open Sans" w:cs="Tahoma"/>
        </w:rPr>
        <w:br/>
      </w:r>
      <w:r w:rsidRPr="00993A5D">
        <w:rPr>
          <w:rFonts w:ascii="Open Sans" w:hAnsi="Open Sans" w:cs="Tahoma"/>
          <w:b/>
          <w:bCs/>
        </w:rPr>
        <w:t xml:space="preserve">Koszty bezpośrednie </w:t>
      </w:r>
    </w:p>
    <w:p w14:paraId="346C67B6" w14:textId="77777777" w:rsidR="00993A5D" w:rsidRDefault="00993A5D" w:rsidP="00993A5D">
      <w:pPr>
        <w:pStyle w:val="Default"/>
        <w:spacing w:line="259" w:lineRule="auto"/>
        <w:rPr>
          <w:rFonts w:ascii="Open Sans" w:hAnsi="Open Sans" w:cs="Tahoma"/>
        </w:rPr>
      </w:pPr>
    </w:p>
    <w:p w14:paraId="06F88854"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 xml:space="preserve">Koszty bezpośrednie to wszystkie kwalifikowalne koszty związane z realizacją działań przedstawionych we wniosku, w tym koszty ewentualnego partnerstwa oraz działań dotyczących rozwoju instytucjonalnego. </w:t>
      </w:r>
    </w:p>
    <w:p w14:paraId="3DD38DF4" w14:textId="77777777" w:rsidR="00993A5D" w:rsidRDefault="00993A5D" w:rsidP="00993A5D">
      <w:pPr>
        <w:pStyle w:val="Default"/>
        <w:spacing w:line="259" w:lineRule="auto"/>
        <w:rPr>
          <w:rFonts w:ascii="Open Sans" w:hAnsi="Open Sans" w:cs="Tahoma"/>
        </w:rPr>
      </w:pPr>
    </w:p>
    <w:p w14:paraId="0792B332"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 xml:space="preserve">Do kosztów bezpośrednich należą: </w:t>
      </w:r>
    </w:p>
    <w:p w14:paraId="18AD8789" w14:textId="181B8967" w:rsidR="00993A5D" w:rsidRDefault="00993A5D" w:rsidP="0030032D">
      <w:pPr>
        <w:pStyle w:val="Default"/>
        <w:numPr>
          <w:ilvl w:val="0"/>
          <w:numId w:val="36"/>
        </w:numPr>
        <w:spacing w:line="259" w:lineRule="auto"/>
        <w:rPr>
          <w:rFonts w:ascii="Open Sans" w:hAnsi="Open Sans" w:cs="Tahoma"/>
        </w:rPr>
      </w:pPr>
      <w:r w:rsidRPr="00993A5D">
        <w:rPr>
          <w:rFonts w:ascii="Open Sans" w:hAnsi="Open Sans" w:cs="Tahoma"/>
        </w:rPr>
        <w:t xml:space="preserve">koszty wynagrodzeń personelu przypisanego do projektu zatrudnionego zgodnie z Kodeksem pracy (Dz. U. 2019 poz. 1040, z </w:t>
      </w:r>
      <w:proofErr w:type="spellStart"/>
      <w:r w:rsidRPr="00993A5D">
        <w:rPr>
          <w:rFonts w:ascii="Open Sans" w:hAnsi="Open Sans" w:cs="Tahoma"/>
        </w:rPr>
        <w:t>późn</w:t>
      </w:r>
      <w:proofErr w:type="spellEnd"/>
      <w:r w:rsidRPr="00993A5D">
        <w:rPr>
          <w:rFonts w:ascii="Open Sans" w:hAnsi="Open Sans" w:cs="Tahoma"/>
        </w:rPr>
        <w:t xml:space="preserve">. zm.) oraz w formie umów cywilno-prawnych zgodnie Kodeksem cywilnym (Dz. U. 2019 poz. 1145, z </w:t>
      </w:r>
      <w:proofErr w:type="spellStart"/>
      <w:r w:rsidRPr="00993A5D">
        <w:rPr>
          <w:rFonts w:ascii="Open Sans" w:hAnsi="Open Sans" w:cs="Tahoma"/>
        </w:rPr>
        <w:t>późn</w:t>
      </w:r>
      <w:proofErr w:type="spellEnd"/>
      <w:r w:rsidRPr="00993A5D">
        <w:rPr>
          <w:rFonts w:ascii="Open Sans" w:hAnsi="Open Sans" w:cs="Tahoma"/>
        </w:rPr>
        <w:t>. zm.), pod warunkiem, że są one zgodne z regulaminem wynagrodzeń i stawkami wynagrodzeń st</w:t>
      </w:r>
      <w:r w:rsidR="0030032D">
        <w:rPr>
          <w:rFonts w:ascii="Open Sans" w:hAnsi="Open Sans" w:cs="Tahoma"/>
        </w:rPr>
        <w:t>osowanymi przez Partnera</w:t>
      </w:r>
      <w:r w:rsidRPr="00993A5D">
        <w:rPr>
          <w:rFonts w:ascii="Open Sans" w:hAnsi="Open Sans" w:cs="Tahoma"/>
        </w:rPr>
        <w:t>. Do kosztów wynagrodzeń wlicza się m.in. składki pracodawcy na ubezpieczenia społeczne i zdrowotne, składki na Fundusz Pracy, FGŚP, zaliczki na podatek.</w:t>
      </w:r>
    </w:p>
    <w:p w14:paraId="444EFE60" w14:textId="77777777" w:rsidR="00993A5D" w:rsidRDefault="00993A5D" w:rsidP="00993A5D">
      <w:pPr>
        <w:pStyle w:val="Default"/>
        <w:spacing w:line="259" w:lineRule="auto"/>
        <w:ind w:left="360"/>
        <w:rPr>
          <w:rFonts w:ascii="Open Sans" w:hAnsi="Open Sans" w:cs="Tahoma"/>
        </w:rPr>
      </w:pPr>
      <w:r>
        <w:rPr>
          <w:rFonts w:ascii="Open Sans" w:hAnsi="Open Sans" w:cs="Tahoma"/>
        </w:rPr>
        <w:br/>
      </w:r>
      <w:r w:rsidRPr="00993A5D">
        <w:rPr>
          <w:rFonts w:ascii="Open Sans" w:hAnsi="Open Sans" w:cs="Tahoma"/>
        </w:rPr>
        <w:t xml:space="preserve">Jeżeli pracownik/ca jest zatrudniony/a wyłącznie do realizacji projektu finansowanego z dotacji, to koszty jego wynagrodzenia są w 100% kosztami kwalifikowalnymi. W takim przypadku </w:t>
      </w:r>
      <w:r w:rsidRPr="00993A5D">
        <w:rPr>
          <w:rFonts w:ascii="Open Sans" w:hAnsi="Open Sans" w:cs="Tahoma"/>
          <w:u w:val="single"/>
        </w:rPr>
        <w:t>informacja o źródle finansowania wynagrodzenia pracownika/</w:t>
      </w:r>
      <w:proofErr w:type="spellStart"/>
      <w:r w:rsidRPr="00993A5D">
        <w:rPr>
          <w:rFonts w:ascii="Open Sans" w:hAnsi="Open Sans" w:cs="Tahoma"/>
          <w:u w:val="single"/>
        </w:rPr>
        <w:t>cy</w:t>
      </w:r>
      <w:proofErr w:type="spellEnd"/>
      <w:r w:rsidRPr="00993A5D">
        <w:rPr>
          <w:rFonts w:ascii="Open Sans" w:hAnsi="Open Sans" w:cs="Tahoma"/>
          <w:u w:val="single"/>
        </w:rPr>
        <w:t xml:space="preserve"> powinna znaleźć się w umowie z nim/nią zawartej lub dokumencie poświadczającym oddelegowanie pracownika/</w:t>
      </w:r>
      <w:proofErr w:type="spellStart"/>
      <w:r w:rsidRPr="00993A5D">
        <w:rPr>
          <w:rFonts w:ascii="Open Sans" w:hAnsi="Open Sans" w:cs="Tahoma"/>
          <w:u w:val="single"/>
        </w:rPr>
        <w:t>cy</w:t>
      </w:r>
      <w:proofErr w:type="spellEnd"/>
      <w:r w:rsidRPr="00993A5D">
        <w:rPr>
          <w:rFonts w:ascii="Open Sans" w:hAnsi="Open Sans" w:cs="Tahoma"/>
          <w:u w:val="single"/>
        </w:rPr>
        <w:t xml:space="preserve"> do projektu</w:t>
      </w:r>
      <w:r w:rsidRPr="00993A5D">
        <w:rPr>
          <w:rFonts w:ascii="Open Sans" w:hAnsi="Open Sans" w:cs="Tahoma"/>
        </w:rPr>
        <w:t>.</w:t>
      </w:r>
      <w:r>
        <w:rPr>
          <w:rFonts w:ascii="Open Sans" w:hAnsi="Open Sans" w:cs="Tahoma"/>
        </w:rPr>
        <w:br/>
      </w:r>
    </w:p>
    <w:p w14:paraId="57EFFDE4" w14:textId="77777777" w:rsidR="00993A5D" w:rsidRDefault="00993A5D" w:rsidP="00993A5D">
      <w:pPr>
        <w:pStyle w:val="Default"/>
        <w:spacing w:line="259" w:lineRule="auto"/>
        <w:ind w:left="360"/>
        <w:rPr>
          <w:rFonts w:ascii="Open Sans" w:hAnsi="Open Sans" w:cs="Tahoma"/>
        </w:rPr>
      </w:pPr>
      <w:r w:rsidRPr="00993A5D">
        <w:rPr>
          <w:rFonts w:ascii="Open Sans" w:hAnsi="Open Sans" w:cs="Tahoma"/>
        </w:rPr>
        <w:t>Jeżeli pracownik/ca nie jest zatrudniony/a wyłącznie do realizacji projektu finansowanego z dotacji, naliczane mogą być tylko koszty faktycznie przepracowanych godzin przez te osoby w ramach projektu, które należy dokumentować w formie kart czasu pracy lub w jakimkolwiek inny sposób rejestrujący przepracowany czas.</w:t>
      </w:r>
    </w:p>
    <w:p w14:paraId="71968FF7" w14:textId="77777777" w:rsidR="00993A5D" w:rsidRDefault="00993A5D" w:rsidP="00993A5D">
      <w:pPr>
        <w:pStyle w:val="Default"/>
        <w:spacing w:line="259" w:lineRule="auto"/>
        <w:ind w:left="360"/>
        <w:rPr>
          <w:rFonts w:ascii="Open Sans" w:hAnsi="Open Sans" w:cs="Tahoma"/>
        </w:rPr>
      </w:pPr>
    </w:p>
    <w:p w14:paraId="6C7AEFE7" w14:textId="77777777" w:rsidR="00993A5D" w:rsidRDefault="00993A5D" w:rsidP="00993A5D">
      <w:pPr>
        <w:pStyle w:val="Default"/>
        <w:spacing w:line="259" w:lineRule="auto"/>
        <w:ind w:left="360"/>
        <w:rPr>
          <w:rFonts w:ascii="Open Sans" w:hAnsi="Open Sans" w:cs="Tahoma"/>
        </w:rPr>
      </w:pPr>
      <w:r w:rsidRPr="00993A5D">
        <w:rPr>
          <w:rFonts w:ascii="Open Sans" w:hAnsi="Open Sans" w:cs="Tahoma"/>
        </w:rPr>
        <w:t>Wszystkie osoby zatrudnione do realizacji projektu, w tym osoby świadczące pracę w ramach jednoosobowej działalności gospodarczej, muszą mieć umowę o pracę lub umowę cywilno-prawną, określającą zadania, czas pracy i wysokość wynagrodzenia.</w:t>
      </w:r>
    </w:p>
    <w:p w14:paraId="49D685F2" w14:textId="77777777" w:rsidR="00993A5D" w:rsidRDefault="00993A5D" w:rsidP="00993A5D">
      <w:pPr>
        <w:pStyle w:val="Default"/>
        <w:spacing w:line="259" w:lineRule="auto"/>
        <w:ind w:left="360"/>
        <w:rPr>
          <w:rFonts w:ascii="Open Sans" w:hAnsi="Open Sans" w:cs="Tahoma"/>
        </w:rPr>
      </w:pPr>
    </w:p>
    <w:p w14:paraId="61ACFC17" w14:textId="77777777" w:rsidR="00993A5D" w:rsidRDefault="00993A5D" w:rsidP="00993A5D">
      <w:pPr>
        <w:pStyle w:val="Default"/>
        <w:spacing w:line="259" w:lineRule="auto"/>
        <w:ind w:left="360"/>
        <w:rPr>
          <w:rFonts w:ascii="Open Sans" w:hAnsi="Open Sans" w:cs="Tahoma"/>
        </w:rPr>
      </w:pPr>
      <w:r w:rsidRPr="00993A5D">
        <w:rPr>
          <w:rFonts w:ascii="Open Sans" w:hAnsi="Open Sans" w:cs="Tahoma"/>
        </w:rPr>
        <w:t>W przypadku osób zatrudnionych w oparciu o umowy cywilno-prawne za personel przypisany do projektu mogą być uznane tylko te osoby, które wykonują pracę przez znaczną część trwania projektu. Za personel projektu może być także uznana osoba świadcząca usługi księgowe na potrzeby projektu, o ile wykonuje je w oparciu o umowę o pracę lub umowę cywilno-prawną;</w:t>
      </w:r>
    </w:p>
    <w:p w14:paraId="487BACF0" w14:textId="77777777" w:rsidR="00993A5D" w:rsidRDefault="00993A5D" w:rsidP="00993A5D">
      <w:pPr>
        <w:pStyle w:val="Default"/>
        <w:spacing w:line="259" w:lineRule="auto"/>
        <w:ind w:left="360"/>
        <w:rPr>
          <w:rFonts w:ascii="Open Sans" w:hAnsi="Open Sans" w:cs="Tahoma"/>
        </w:rPr>
      </w:pPr>
    </w:p>
    <w:p w14:paraId="1E6234B0" w14:textId="57346D7D" w:rsidR="00993A5D" w:rsidRDefault="00993A5D" w:rsidP="00993A5D">
      <w:pPr>
        <w:pStyle w:val="Default"/>
        <w:numPr>
          <w:ilvl w:val="0"/>
          <w:numId w:val="36"/>
        </w:numPr>
        <w:spacing w:line="259" w:lineRule="auto"/>
        <w:rPr>
          <w:rFonts w:ascii="Open Sans" w:hAnsi="Open Sans" w:cs="Tahoma"/>
        </w:rPr>
      </w:pPr>
      <w:r w:rsidRPr="00993A5D">
        <w:rPr>
          <w:rFonts w:ascii="Open Sans" w:hAnsi="Open Sans" w:cs="Tahoma"/>
        </w:rPr>
        <w:t>koszty delegacji i diet personelu oraz wolontariuszy/</w:t>
      </w:r>
      <w:proofErr w:type="spellStart"/>
      <w:r w:rsidRPr="00993A5D">
        <w:rPr>
          <w:rFonts w:ascii="Open Sans" w:hAnsi="Open Sans" w:cs="Tahoma"/>
        </w:rPr>
        <w:t>ek</w:t>
      </w:r>
      <w:proofErr w:type="spellEnd"/>
      <w:r w:rsidRPr="00993A5D">
        <w:rPr>
          <w:rFonts w:ascii="Open Sans" w:hAnsi="Open Sans" w:cs="Tahoma"/>
        </w:rPr>
        <w:t xml:space="preserve"> zaangażowanych w realizację projektu, pod warunkiem że są one zgodne z rozporządzeniem Ministra Pracy i Polityki Społecznej z dnia 29 stycznia 2013 r. w sprawie wysokości oraz warunków ustalania należności przysługujących pracownikowi zatrudnionemu w państwowej lub samorządowej jednostce sfery budżetowej z tytułu podróży służbowej (Dz. U. 2013 poz. 167 z </w:t>
      </w:r>
      <w:proofErr w:type="spellStart"/>
      <w:r w:rsidRPr="00993A5D">
        <w:rPr>
          <w:rFonts w:ascii="Open Sans" w:hAnsi="Open Sans" w:cs="Tahoma"/>
        </w:rPr>
        <w:t>późn</w:t>
      </w:r>
      <w:proofErr w:type="spellEnd"/>
      <w:r w:rsidRPr="00993A5D">
        <w:rPr>
          <w:rFonts w:ascii="Open Sans" w:hAnsi="Open Sans" w:cs="Tahoma"/>
        </w:rPr>
        <w:t xml:space="preserve">. zm.), wynikają z podpisanych umów lub są zgodne z wewnętrznymi </w:t>
      </w:r>
      <w:r w:rsidR="0030032D">
        <w:rPr>
          <w:rFonts w:ascii="Open Sans" w:hAnsi="Open Sans" w:cs="Tahoma"/>
        </w:rPr>
        <w:lastRenderedPageBreak/>
        <w:t>regulacjami Partnera</w:t>
      </w:r>
      <w:r w:rsidRPr="00993A5D">
        <w:rPr>
          <w:rFonts w:ascii="Open Sans" w:hAnsi="Open Sans" w:cs="Tahoma"/>
        </w:rPr>
        <w:t>, określonymi w polityce rachunkowości, regulaminie wynagradzania, umowie o pracę lub innym dokumencie wewnętrznym organizacji i nie są wyższe niż te określone w ww. rozporządzeniu; standardem jest podróżowanie klasą drugą lub ekonomiczną;</w:t>
      </w:r>
    </w:p>
    <w:p w14:paraId="396B73E5" w14:textId="0389F520" w:rsidR="00993A5D" w:rsidRDefault="00993A5D" w:rsidP="00993A5D">
      <w:pPr>
        <w:pStyle w:val="Default"/>
        <w:numPr>
          <w:ilvl w:val="0"/>
          <w:numId w:val="36"/>
        </w:numPr>
        <w:spacing w:line="259" w:lineRule="auto"/>
        <w:rPr>
          <w:rFonts w:ascii="Open Sans" w:hAnsi="Open Sans" w:cs="Tahoma"/>
        </w:rPr>
      </w:pPr>
      <w:r w:rsidRPr="00993A5D">
        <w:rPr>
          <w:rFonts w:ascii="Open Sans" w:hAnsi="Open Sans" w:cs="Tahoma"/>
        </w:rPr>
        <w:t>koszty zakupu materiałów, towarów i usług, w tym koszty podwykonawstwa</w:t>
      </w:r>
      <w:r>
        <w:rPr>
          <w:rFonts w:ascii="Open Sans" w:hAnsi="Open Sans" w:cs="Tahoma"/>
        </w:rPr>
        <w:br/>
      </w:r>
      <w:r w:rsidRPr="00993A5D">
        <w:rPr>
          <w:rFonts w:ascii="Open Sans" w:hAnsi="Open Sans" w:cs="Tahoma"/>
        </w:rPr>
        <w:t>W tej kategorii mieszczą się przede wszystkim zakupy wszelkiego rodzaju materiałów (np. materiały dla uczestników/</w:t>
      </w:r>
      <w:proofErr w:type="spellStart"/>
      <w:r w:rsidRPr="00993A5D">
        <w:rPr>
          <w:rFonts w:ascii="Open Sans" w:hAnsi="Open Sans" w:cs="Tahoma"/>
        </w:rPr>
        <w:t>ek</w:t>
      </w:r>
      <w:proofErr w:type="spellEnd"/>
      <w:r w:rsidRPr="00993A5D">
        <w:rPr>
          <w:rFonts w:ascii="Open Sans" w:hAnsi="Open Sans" w:cs="Tahoma"/>
        </w:rPr>
        <w:t xml:space="preserve"> wydarzeń finansowanych z dotacji), drobnego sprzętu (który nie jest klasyfikowany jako środek trwały), jak również zakup usług, które są niezbędne do przeprowadzenia planowanego działania (wynajem sali, catering, koszty zakwaterowania i podróży uczestników/czek działań, poprowadzenia warsztatu).</w:t>
      </w:r>
      <w:r w:rsidR="00E2704B">
        <w:rPr>
          <w:rFonts w:ascii="Open Sans" w:hAnsi="Open Sans" w:cs="Tahoma"/>
        </w:rPr>
        <w:br/>
      </w:r>
      <w:r w:rsidRPr="00993A5D">
        <w:rPr>
          <w:rFonts w:ascii="Open Sans" w:hAnsi="Open Sans" w:cs="Tahoma"/>
        </w:rPr>
        <w:t xml:space="preserve">W tej kategorii mieszczą się także specjalistyczne usługi, które zlecamy (zawierając na nie umowę) zewnętrznym wobec organizacji osobom, firmom czy innym podmiotom w celu wykonania dużej części działania realizowanego w projekcie; </w:t>
      </w:r>
    </w:p>
    <w:p w14:paraId="5384E2BC" w14:textId="77777777" w:rsidR="00993A5D" w:rsidRDefault="00993A5D" w:rsidP="00993A5D">
      <w:pPr>
        <w:pStyle w:val="Default"/>
        <w:numPr>
          <w:ilvl w:val="0"/>
          <w:numId w:val="36"/>
        </w:numPr>
        <w:spacing w:line="259" w:lineRule="auto"/>
        <w:rPr>
          <w:rFonts w:ascii="Open Sans" w:hAnsi="Open Sans" w:cs="Tahoma"/>
        </w:rPr>
      </w:pPr>
      <w:r w:rsidRPr="00993A5D">
        <w:rPr>
          <w:rFonts w:ascii="Open Sans" w:hAnsi="Open Sans" w:cs="Tahoma"/>
        </w:rPr>
        <w:t>koszty remontów nieruchomości do wysokości 50% wszystkich kwalifikowalnych kosztów;</w:t>
      </w:r>
    </w:p>
    <w:p w14:paraId="366C7F40" w14:textId="77777777" w:rsidR="00993A5D" w:rsidRDefault="00993A5D" w:rsidP="00993A5D">
      <w:pPr>
        <w:pStyle w:val="Default"/>
        <w:numPr>
          <w:ilvl w:val="0"/>
          <w:numId w:val="36"/>
        </w:numPr>
        <w:spacing w:line="259" w:lineRule="auto"/>
        <w:rPr>
          <w:rFonts w:ascii="Open Sans" w:hAnsi="Open Sans" w:cs="Tahoma"/>
        </w:rPr>
      </w:pPr>
      <w:r w:rsidRPr="00993A5D">
        <w:rPr>
          <w:rFonts w:ascii="Open Sans" w:hAnsi="Open Sans" w:cs="Tahoma"/>
        </w:rPr>
        <w:t>koszty zakupionego lub posiadanego już środka trwałego, a także wartości niematerialnych i prawnych rozliczane zgodnie z poniższymi zasadami:</w:t>
      </w:r>
    </w:p>
    <w:p w14:paraId="7C6C28C2" w14:textId="697245A7" w:rsidR="00993A5D" w:rsidRDefault="00993A5D" w:rsidP="00993A5D">
      <w:pPr>
        <w:pStyle w:val="Default"/>
        <w:numPr>
          <w:ilvl w:val="0"/>
          <w:numId w:val="37"/>
        </w:numPr>
        <w:spacing w:line="259" w:lineRule="auto"/>
        <w:rPr>
          <w:rFonts w:ascii="Open Sans" w:hAnsi="Open Sans" w:cs="Tahoma"/>
        </w:rPr>
      </w:pPr>
      <w:r w:rsidRPr="00993A5D">
        <w:rPr>
          <w:rFonts w:ascii="Open Sans" w:hAnsi="Open Sans" w:cs="Tahoma"/>
        </w:rPr>
        <w:t xml:space="preserve">kosztem bezpośrednim może być całość lub część amortyzacji zakupionych w ramach dotacji lub posiadanych już wcześniej środków trwałych lub wartości niematerialnych i prawnych, która odpowiada proporcji stopnia ich wykorzystania do celów realizacji projektu w trakcie jego trwania. </w:t>
      </w:r>
      <w:r>
        <w:rPr>
          <w:rFonts w:ascii="Open Sans" w:hAnsi="Open Sans" w:cs="Tahoma"/>
        </w:rPr>
        <w:br/>
      </w:r>
      <w:r w:rsidRPr="00993A5D">
        <w:rPr>
          <w:rFonts w:ascii="Open Sans" w:hAnsi="Open Sans" w:cs="Tahoma"/>
        </w:rPr>
        <w:t>Jeśli posiadane już wcześniej środki trwałe lub wartości niematerialne i prawne zostały zakupione ze środków publicznych krajowych, unijnych, z Funduszy EOG lub z Norweskiego Mechanizmu Finansowego, to amortyzacja jest kosztem niekwalifikowalnym.</w:t>
      </w:r>
      <w:r>
        <w:rPr>
          <w:rFonts w:ascii="Open Sans" w:hAnsi="Open Sans" w:cs="Tahoma"/>
        </w:rPr>
        <w:br/>
      </w:r>
      <w:r w:rsidRPr="00993A5D">
        <w:rPr>
          <w:rFonts w:ascii="Open Sans" w:hAnsi="Open Sans" w:cs="Tahoma"/>
        </w:rPr>
        <w:t xml:space="preserve">Do ustalenia wysokości odpisów amortyzacyjnych dla poszczególnych grup rodzajowych środków trwałych oraz wartości niematerialnych i prawnych stosuje się stawki określone w załączniku nr 1 do ustawy z dnia 15 lutego 1992 r. o podatku dochodowym od osób prawnych (Dz.U. 2019 poz. 865 z </w:t>
      </w:r>
      <w:proofErr w:type="spellStart"/>
      <w:r w:rsidRPr="00993A5D">
        <w:rPr>
          <w:rFonts w:ascii="Open Sans" w:hAnsi="Open Sans" w:cs="Tahoma"/>
        </w:rPr>
        <w:t>późn</w:t>
      </w:r>
      <w:proofErr w:type="spellEnd"/>
      <w:r w:rsidRPr="00993A5D">
        <w:rPr>
          <w:rFonts w:ascii="Open Sans" w:hAnsi="Open Sans" w:cs="Tahoma"/>
        </w:rPr>
        <w:t>. zm.);</w:t>
      </w:r>
    </w:p>
    <w:p w14:paraId="1DB0A4DE" w14:textId="77777777" w:rsidR="00993A5D" w:rsidRDefault="00993A5D" w:rsidP="00993A5D">
      <w:pPr>
        <w:pStyle w:val="Default"/>
        <w:numPr>
          <w:ilvl w:val="0"/>
          <w:numId w:val="37"/>
        </w:numPr>
        <w:spacing w:line="259" w:lineRule="auto"/>
        <w:rPr>
          <w:rFonts w:ascii="Open Sans" w:hAnsi="Open Sans" w:cs="Tahoma"/>
        </w:rPr>
      </w:pPr>
      <w:r w:rsidRPr="00993A5D">
        <w:rPr>
          <w:rFonts w:ascii="Open Sans" w:hAnsi="Open Sans" w:cs="Tahoma"/>
        </w:rPr>
        <w:t>kosztem bezpośrednim może być całość kosztów zakupu środków trwałych lub wartości niematerialnych i prawnych, jeśli są one integralnym i niezbędnym elementem do realizacji projektu i mają zasadnicze znaczenie dla osiągnięcia zakładanych rezultatów (muszą być zakupione na wczesnym etapie realizacji projektu), będą ubezpieczone (w przypadku środków trwałych) i użytkowane w okresie 5 lat od daty zakończenia realizacji projektu oraz nie będą wykorzystywane do prowadzenia działalności gospodarczej i nie zostaną sprzedane w celu osiągnięcia zysku; koszt taki może być uznany za kwalifikowalny pod warunkiem wskazania danego środka trwałego lub wartości niematerialnej i prawnej w umowie dotacyjnej.</w:t>
      </w:r>
    </w:p>
    <w:p w14:paraId="71935513" w14:textId="77777777" w:rsidR="00993A5D" w:rsidRDefault="00993A5D" w:rsidP="00993A5D">
      <w:pPr>
        <w:pStyle w:val="Default"/>
        <w:numPr>
          <w:ilvl w:val="0"/>
          <w:numId w:val="36"/>
        </w:numPr>
        <w:spacing w:line="259" w:lineRule="auto"/>
        <w:rPr>
          <w:rFonts w:ascii="Open Sans" w:hAnsi="Open Sans" w:cs="Tahoma"/>
        </w:rPr>
      </w:pPr>
      <w:r w:rsidRPr="00993A5D">
        <w:rPr>
          <w:rFonts w:ascii="Open Sans" w:hAnsi="Open Sans" w:cs="Tahoma"/>
        </w:rPr>
        <w:t>koszty wynikające bezpośrednio z wymogów związanych z realizacją projektu</w:t>
      </w:r>
      <w:r>
        <w:rPr>
          <w:rFonts w:ascii="Open Sans" w:hAnsi="Open Sans" w:cs="Tahoma"/>
        </w:rPr>
        <w:t>.</w:t>
      </w:r>
    </w:p>
    <w:p w14:paraId="5FE70E0E" w14:textId="77777777" w:rsidR="00993A5D" w:rsidRDefault="00993A5D" w:rsidP="00993A5D">
      <w:pPr>
        <w:pStyle w:val="Default"/>
        <w:spacing w:line="259" w:lineRule="auto"/>
        <w:rPr>
          <w:rFonts w:ascii="Open Sans" w:hAnsi="Open Sans" w:cs="Tahoma"/>
          <w:b/>
          <w:bCs/>
        </w:rPr>
      </w:pPr>
    </w:p>
    <w:p w14:paraId="64A32745" w14:textId="43812089" w:rsidR="00993A5D" w:rsidRPr="00993A5D" w:rsidRDefault="00993A5D" w:rsidP="00993A5D">
      <w:pPr>
        <w:pStyle w:val="Default"/>
        <w:spacing w:line="259" w:lineRule="auto"/>
        <w:rPr>
          <w:rFonts w:ascii="Open Sans" w:hAnsi="Open Sans" w:cs="Tahoma"/>
          <w:b/>
          <w:bCs/>
        </w:rPr>
      </w:pPr>
      <w:r w:rsidRPr="00993A5D">
        <w:rPr>
          <w:rFonts w:ascii="Open Sans" w:hAnsi="Open Sans" w:cs="Tahoma"/>
          <w:b/>
          <w:bCs/>
        </w:rPr>
        <w:t xml:space="preserve">Koszty pośrednie </w:t>
      </w:r>
    </w:p>
    <w:p w14:paraId="4BCA020F" w14:textId="77777777" w:rsidR="00993A5D" w:rsidRDefault="00993A5D" w:rsidP="00993A5D">
      <w:pPr>
        <w:pStyle w:val="Default"/>
        <w:spacing w:line="259" w:lineRule="auto"/>
        <w:rPr>
          <w:rFonts w:ascii="Open Sans" w:hAnsi="Open Sans" w:cs="Tahoma"/>
        </w:rPr>
      </w:pPr>
    </w:p>
    <w:p w14:paraId="62266711"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 xml:space="preserve">Koszty pośrednie to wszystkie kwalifikowalne koszty, które nie mogą być jasno wskazane jako bezpośrednio związane z projektem, ale które można uzasadnić i wykazać w ewidencji </w:t>
      </w:r>
      <w:r w:rsidRPr="00993A5D">
        <w:rPr>
          <w:rFonts w:ascii="Open Sans" w:hAnsi="Open Sans" w:cs="Tahoma"/>
        </w:rPr>
        <w:lastRenderedPageBreak/>
        <w:t>księgowej jako poniesione w związku z realizacją projektu. Koszty kwalifikujące się jako bezpośrednie nie mogą być wykazywane jako koszty pośrednie.</w:t>
      </w:r>
    </w:p>
    <w:p w14:paraId="1FBDCE92" w14:textId="77777777" w:rsidR="00993A5D" w:rsidRDefault="00993A5D" w:rsidP="00993A5D">
      <w:pPr>
        <w:pStyle w:val="Default"/>
        <w:spacing w:line="259" w:lineRule="auto"/>
        <w:rPr>
          <w:rFonts w:ascii="Open Sans" w:hAnsi="Open Sans" w:cs="Tahoma"/>
        </w:rPr>
      </w:pPr>
    </w:p>
    <w:p w14:paraId="764CF1AE" w14:textId="36DA2375" w:rsidR="00993A5D" w:rsidRDefault="00993A5D" w:rsidP="00993A5D">
      <w:pPr>
        <w:pStyle w:val="Default"/>
        <w:spacing w:line="259" w:lineRule="auto"/>
        <w:rPr>
          <w:rFonts w:ascii="Open Sans" w:hAnsi="Open Sans" w:cs="Tahoma"/>
        </w:rPr>
      </w:pPr>
      <w:r>
        <w:rPr>
          <w:rFonts w:ascii="Open Sans" w:hAnsi="Open Sans" w:cs="Tahoma"/>
        </w:rPr>
        <w:t>Przy rozliczaniu</w:t>
      </w:r>
      <w:r w:rsidRPr="00993A5D">
        <w:rPr>
          <w:rFonts w:ascii="Open Sans" w:hAnsi="Open Sans" w:cs="Tahoma"/>
        </w:rPr>
        <w:t xml:space="preserve"> kosztów pośrednich należy zastosować </w:t>
      </w:r>
      <w:r>
        <w:rPr>
          <w:rFonts w:ascii="Open Sans" w:hAnsi="Open Sans" w:cs="Tahoma"/>
        </w:rPr>
        <w:t xml:space="preserve">stawkę ryczałtową stanowiącą </w:t>
      </w:r>
      <w:r w:rsidRPr="00993A5D">
        <w:rPr>
          <w:rFonts w:ascii="Open Sans" w:hAnsi="Open Sans" w:cs="Tahoma"/>
        </w:rPr>
        <w:t>% bezpośrednich kwalifikowalnych kosztów personelu przypisanego do projektu (z uwzględnieniem wyceny pracy wolontariuszy/</w:t>
      </w:r>
      <w:proofErr w:type="spellStart"/>
      <w:r w:rsidRPr="00993A5D">
        <w:rPr>
          <w:rFonts w:ascii="Open Sans" w:hAnsi="Open Sans" w:cs="Tahoma"/>
        </w:rPr>
        <w:t>ek</w:t>
      </w:r>
      <w:proofErr w:type="spellEnd"/>
      <w:r w:rsidRPr="00993A5D">
        <w:rPr>
          <w:rFonts w:ascii="Open Sans" w:hAnsi="Open Sans" w:cs="Tahoma"/>
        </w:rPr>
        <w:t>, która stanowi ewentu</w:t>
      </w:r>
      <w:r>
        <w:rPr>
          <w:rFonts w:ascii="Open Sans" w:hAnsi="Open Sans" w:cs="Tahoma"/>
        </w:rPr>
        <w:t>alny wkład własny do projektu), która została wykazana we Wniosku.</w:t>
      </w:r>
    </w:p>
    <w:p w14:paraId="3C647168" w14:textId="77777777" w:rsidR="00993A5D" w:rsidRPr="00993A5D" w:rsidRDefault="00993A5D" w:rsidP="00993A5D">
      <w:pPr>
        <w:pStyle w:val="Default"/>
        <w:spacing w:line="259" w:lineRule="auto"/>
        <w:rPr>
          <w:rFonts w:ascii="Open Sans" w:hAnsi="Open Sans" w:cs="Tahoma"/>
        </w:rPr>
      </w:pPr>
    </w:p>
    <w:p w14:paraId="3D42C8D4" w14:textId="3393DB4A" w:rsidR="00993A5D" w:rsidRPr="00993A5D" w:rsidRDefault="00993A5D" w:rsidP="00993A5D">
      <w:pPr>
        <w:pStyle w:val="Default"/>
        <w:spacing w:line="259" w:lineRule="auto"/>
        <w:rPr>
          <w:rFonts w:ascii="Open Sans" w:hAnsi="Open Sans" w:cs="Tahoma"/>
        </w:rPr>
      </w:pPr>
      <w:r>
        <w:rPr>
          <w:rFonts w:ascii="Open Sans" w:hAnsi="Open Sans" w:cs="Tahoma"/>
        </w:rPr>
        <w:t>Jeżeli Lider i Partner</w:t>
      </w:r>
      <w:r w:rsidR="003F269B">
        <w:rPr>
          <w:rFonts w:ascii="Open Sans" w:hAnsi="Open Sans" w:cs="Tahoma"/>
        </w:rPr>
        <w:t xml:space="preserve"> chcą uwzględnić w rozliczeniu Dotacji</w:t>
      </w:r>
      <w:r w:rsidRPr="00993A5D">
        <w:rPr>
          <w:rFonts w:ascii="Open Sans" w:hAnsi="Open Sans" w:cs="Tahoma"/>
        </w:rPr>
        <w:t xml:space="preserve"> koszty pośrednie to:</w:t>
      </w:r>
    </w:p>
    <w:p w14:paraId="6D1BED29" w14:textId="11985D29" w:rsidR="00993A5D" w:rsidRDefault="00993A5D" w:rsidP="00993A5D">
      <w:pPr>
        <w:pStyle w:val="Default"/>
        <w:numPr>
          <w:ilvl w:val="0"/>
          <w:numId w:val="38"/>
        </w:numPr>
        <w:spacing w:line="259" w:lineRule="auto"/>
        <w:rPr>
          <w:rFonts w:ascii="Open Sans" w:hAnsi="Open Sans" w:cs="Tahoma"/>
        </w:rPr>
      </w:pPr>
      <w:r>
        <w:rPr>
          <w:rFonts w:ascii="Open Sans" w:hAnsi="Open Sans" w:cs="Tahoma"/>
        </w:rPr>
        <w:t xml:space="preserve">muszą stosować </w:t>
      </w:r>
      <w:r w:rsidRPr="00993A5D">
        <w:rPr>
          <w:rFonts w:ascii="Open Sans" w:hAnsi="Open Sans" w:cs="Tahoma"/>
        </w:rPr>
        <w:t>st</w:t>
      </w:r>
      <w:r>
        <w:rPr>
          <w:rFonts w:ascii="Open Sans" w:hAnsi="Open Sans" w:cs="Tahoma"/>
        </w:rPr>
        <w:t xml:space="preserve">awkę ryczałtową </w:t>
      </w:r>
      <w:r w:rsidRPr="00993A5D">
        <w:rPr>
          <w:rFonts w:ascii="Open Sans" w:hAnsi="Open Sans" w:cs="Tahoma"/>
        </w:rPr>
        <w:t xml:space="preserve">wyłącznie w odniesieniu do </w:t>
      </w:r>
      <w:r w:rsidR="003F269B" w:rsidRPr="003F269B">
        <w:rPr>
          <w:rFonts w:ascii="Open Sans" w:hAnsi="Open Sans" w:cs="Tahoma"/>
          <w:u w:val="single"/>
        </w:rPr>
        <w:t xml:space="preserve">faktycznie poniesionych </w:t>
      </w:r>
      <w:r w:rsidRPr="003F269B">
        <w:rPr>
          <w:rFonts w:ascii="Open Sans" w:hAnsi="Open Sans" w:cs="Tahoma"/>
          <w:u w:val="single"/>
        </w:rPr>
        <w:t>kwalifikowalnych kosztów personelu</w:t>
      </w:r>
      <w:r w:rsidRPr="00993A5D">
        <w:rPr>
          <w:rFonts w:ascii="Open Sans" w:hAnsi="Open Sans" w:cs="Tahoma"/>
        </w:rPr>
        <w:t xml:space="preserve"> (z uwzględnieniem wyceny pracy wolontariuszy/</w:t>
      </w:r>
      <w:proofErr w:type="spellStart"/>
      <w:r w:rsidRPr="00993A5D">
        <w:rPr>
          <w:rFonts w:ascii="Open Sans" w:hAnsi="Open Sans" w:cs="Tahoma"/>
        </w:rPr>
        <w:t>ek</w:t>
      </w:r>
      <w:proofErr w:type="spellEnd"/>
      <w:r w:rsidRPr="00993A5D">
        <w:rPr>
          <w:rFonts w:ascii="Open Sans" w:hAnsi="Open Sans" w:cs="Tahoma"/>
        </w:rPr>
        <w:t>, która stanowi ewent</w:t>
      </w:r>
      <w:r>
        <w:rPr>
          <w:rFonts w:ascii="Open Sans" w:hAnsi="Open Sans" w:cs="Tahoma"/>
        </w:rPr>
        <w:t>u</w:t>
      </w:r>
      <w:r w:rsidR="003F269B">
        <w:rPr>
          <w:rFonts w:ascii="Open Sans" w:hAnsi="Open Sans" w:cs="Tahoma"/>
        </w:rPr>
        <w:t xml:space="preserve">alny wkład własny do projektu), przedstawionych </w:t>
      </w:r>
      <w:r w:rsidRPr="00993A5D">
        <w:rPr>
          <w:rFonts w:ascii="Open Sans" w:hAnsi="Open Sans" w:cs="Tahoma"/>
        </w:rPr>
        <w:t>w części finansowej sprawozdań okresowych i sprawozdania końcowego,</w:t>
      </w:r>
    </w:p>
    <w:p w14:paraId="372AC589" w14:textId="58A26F10" w:rsidR="00993A5D" w:rsidRPr="00993A5D" w:rsidRDefault="00993A5D" w:rsidP="00993A5D">
      <w:pPr>
        <w:pStyle w:val="Default"/>
        <w:numPr>
          <w:ilvl w:val="0"/>
          <w:numId w:val="38"/>
        </w:numPr>
        <w:spacing w:line="259" w:lineRule="auto"/>
        <w:rPr>
          <w:rFonts w:ascii="Open Sans" w:hAnsi="Open Sans" w:cs="Tahoma"/>
        </w:rPr>
      </w:pPr>
      <w:r w:rsidRPr="00993A5D">
        <w:rPr>
          <w:rFonts w:ascii="Open Sans" w:hAnsi="Open Sans" w:cs="Tahoma"/>
        </w:rPr>
        <w:t>dodatkowe dokumenty księgowe (faktury, rachunki itp.) nie są wymagane do potw</w:t>
      </w:r>
      <w:r w:rsidR="003F269B">
        <w:rPr>
          <w:rFonts w:ascii="Open Sans" w:hAnsi="Open Sans" w:cs="Tahoma"/>
        </w:rPr>
        <w:t>ierdzenia poniesionych kosztów.</w:t>
      </w:r>
    </w:p>
    <w:p w14:paraId="46FB93DD" w14:textId="77777777" w:rsidR="00993A5D" w:rsidRDefault="00993A5D" w:rsidP="00993A5D">
      <w:pPr>
        <w:pStyle w:val="Default"/>
        <w:spacing w:line="259" w:lineRule="auto"/>
        <w:rPr>
          <w:rFonts w:ascii="Open Sans" w:hAnsi="Open Sans" w:cs="Tahoma"/>
        </w:rPr>
      </w:pPr>
    </w:p>
    <w:p w14:paraId="7FCA510C" w14:textId="77777777" w:rsidR="003F269B" w:rsidRDefault="00993A5D" w:rsidP="003F269B">
      <w:pPr>
        <w:pStyle w:val="Default"/>
        <w:spacing w:line="259" w:lineRule="auto"/>
        <w:rPr>
          <w:rFonts w:ascii="Open Sans" w:hAnsi="Open Sans" w:cs="Tahoma"/>
        </w:rPr>
      </w:pPr>
      <w:r w:rsidRPr="00993A5D">
        <w:rPr>
          <w:rFonts w:ascii="Open Sans" w:hAnsi="Open Sans" w:cs="Tahoma"/>
        </w:rPr>
        <w:t>Do kosztów pośrednich mogą zo</w:t>
      </w:r>
      <w:r w:rsidR="003F269B">
        <w:rPr>
          <w:rFonts w:ascii="Open Sans" w:hAnsi="Open Sans" w:cs="Tahoma"/>
        </w:rPr>
        <w:t>stać zaliczone w szczególności:</w:t>
      </w:r>
    </w:p>
    <w:p w14:paraId="2505DD7D" w14:textId="77777777" w:rsidR="003F269B" w:rsidRDefault="00993A5D" w:rsidP="003F269B">
      <w:pPr>
        <w:pStyle w:val="Default"/>
        <w:numPr>
          <w:ilvl w:val="0"/>
          <w:numId w:val="39"/>
        </w:numPr>
        <w:spacing w:line="259" w:lineRule="auto"/>
        <w:rPr>
          <w:rFonts w:ascii="Open Sans" w:hAnsi="Open Sans" w:cs="Tahoma"/>
        </w:rPr>
      </w:pPr>
      <w:r w:rsidRPr="00993A5D">
        <w:rPr>
          <w:rFonts w:ascii="Open Sans" w:hAnsi="Open Sans" w:cs="Tahoma"/>
        </w:rPr>
        <w:t>koszty zarządu (koszty wynagrodzenia osób uprawnionych do reprezentowania podmiotu oraz inne koszty związane z funkcjonowaniem organu zarządzającego),</w:t>
      </w:r>
    </w:p>
    <w:p w14:paraId="5BA69E07" w14:textId="77777777" w:rsidR="003F269B" w:rsidRDefault="00993A5D" w:rsidP="003F269B">
      <w:pPr>
        <w:pStyle w:val="Default"/>
        <w:numPr>
          <w:ilvl w:val="0"/>
          <w:numId w:val="39"/>
        </w:numPr>
        <w:spacing w:line="259" w:lineRule="auto"/>
        <w:rPr>
          <w:rFonts w:ascii="Open Sans" w:hAnsi="Open Sans" w:cs="Tahoma"/>
        </w:rPr>
      </w:pPr>
      <w:r w:rsidRPr="003F269B">
        <w:rPr>
          <w:rFonts w:ascii="Open Sans" w:hAnsi="Open Sans" w:cs="Tahoma"/>
        </w:rPr>
        <w:t>koszty personelu pomocniczego (np. obsługa kadrowa, księgowa, prawna, administracyjna, sekretariat),</w:t>
      </w:r>
    </w:p>
    <w:p w14:paraId="50008293" w14:textId="77777777" w:rsidR="003F269B" w:rsidRDefault="00993A5D" w:rsidP="003F269B">
      <w:pPr>
        <w:pStyle w:val="Default"/>
        <w:numPr>
          <w:ilvl w:val="0"/>
          <w:numId w:val="39"/>
        </w:numPr>
        <w:spacing w:line="259" w:lineRule="auto"/>
        <w:rPr>
          <w:rFonts w:ascii="Open Sans" w:hAnsi="Open Sans" w:cs="Tahoma"/>
        </w:rPr>
      </w:pPr>
      <w:r w:rsidRPr="003F269B">
        <w:rPr>
          <w:rFonts w:ascii="Open Sans" w:hAnsi="Open Sans" w:cs="Tahoma"/>
        </w:rPr>
        <w:t>koszty utrzymania powierzchni biurowych (np. czynsz, najem, amortyzacja, koszty ochrony, koszty sprzątania pomieszczeń, w tym środki do utrzymania ich czystości, opłaty za energię elektryczną, cieplną, gazową i wodę, opłaty przesyłowe, opłaty za odprowadzanie ścieków),</w:t>
      </w:r>
    </w:p>
    <w:p w14:paraId="4B05D2C9" w14:textId="77777777" w:rsidR="003F269B" w:rsidRDefault="00993A5D" w:rsidP="003F269B">
      <w:pPr>
        <w:pStyle w:val="Default"/>
        <w:numPr>
          <w:ilvl w:val="0"/>
          <w:numId w:val="39"/>
        </w:numPr>
        <w:spacing w:line="259" w:lineRule="auto"/>
        <w:rPr>
          <w:rFonts w:ascii="Open Sans" w:hAnsi="Open Sans" w:cs="Tahoma"/>
        </w:rPr>
      </w:pPr>
      <w:r w:rsidRPr="003F269B">
        <w:rPr>
          <w:rFonts w:ascii="Open Sans" w:hAnsi="Open Sans" w:cs="Tahoma"/>
        </w:rPr>
        <w:t>koszty wyposażenia i materiałów biurowych związanych z funkcjonowaniem biura (np. zakup, konserwacja, amortyzacja),</w:t>
      </w:r>
    </w:p>
    <w:p w14:paraId="576DF941" w14:textId="77777777" w:rsidR="003F269B" w:rsidRDefault="00993A5D" w:rsidP="003F269B">
      <w:pPr>
        <w:pStyle w:val="Default"/>
        <w:numPr>
          <w:ilvl w:val="0"/>
          <w:numId w:val="39"/>
        </w:numPr>
        <w:spacing w:line="259" w:lineRule="auto"/>
        <w:rPr>
          <w:rFonts w:ascii="Open Sans" w:hAnsi="Open Sans" w:cs="Tahoma"/>
        </w:rPr>
      </w:pPr>
      <w:r w:rsidRPr="003F269B">
        <w:rPr>
          <w:rFonts w:ascii="Open Sans" w:hAnsi="Open Sans" w:cs="Tahoma"/>
        </w:rPr>
        <w:t>koszty usług pocztowych, kurierskich, telefonicznych, internetowych itp.,</w:t>
      </w:r>
    </w:p>
    <w:p w14:paraId="3AB8D1E1" w14:textId="310018BE" w:rsidR="00993A5D" w:rsidRPr="003F269B" w:rsidRDefault="00993A5D" w:rsidP="003F269B">
      <w:pPr>
        <w:pStyle w:val="Default"/>
        <w:numPr>
          <w:ilvl w:val="0"/>
          <w:numId w:val="39"/>
        </w:numPr>
        <w:spacing w:line="259" w:lineRule="auto"/>
        <w:rPr>
          <w:rFonts w:ascii="Open Sans" w:hAnsi="Open Sans" w:cs="Tahoma"/>
        </w:rPr>
      </w:pPr>
      <w:r w:rsidRPr="003F269B">
        <w:rPr>
          <w:rFonts w:ascii="Open Sans" w:hAnsi="Open Sans" w:cs="Tahoma"/>
        </w:rPr>
        <w:t>koszty ubezpieczeń majątkowych i od odpowiedzialności cywilnej.</w:t>
      </w:r>
    </w:p>
    <w:p w14:paraId="6BC1FA9A" w14:textId="77777777" w:rsidR="003F269B" w:rsidRDefault="003F269B" w:rsidP="00993A5D">
      <w:pPr>
        <w:pStyle w:val="Default"/>
        <w:spacing w:line="259" w:lineRule="auto"/>
        <w:rPr>
          <w:rFonts w:ascii="Open Sans" w:hAnsi="Open Sans" w:cs="Tahoma"/>
        </w:rPr>
      </w:pPr>
    </w:p>
    <w:p w14:paraId="6D06E69E" w14:textId="642842EE" w:rsidR="00993A5D" w:rsidRPr="00993A5D" w:rsidRDefault="00993A5D" w:rsidP="00993A5D">
      <w:pPr>
        <w:pStyle w:val="Default"/>
        <w:spacing w:line="259" w:lineRule="auto"/>
        <w:rPr>
          <w:rFonts w:ascii="Open Sans" w:hAnsi="Open Sans" w:cs="Tahoma"/>
        </w:rPr>
      </w:pPr>
      <w:r w:rsidRPr="00993A5D">
        <w:rPr>
          <w:rFonts w:ascii="Open Sans" w:hAnsi="Open Sans" w:cs="Tahoma"/>
        </w:rPr>
        <w:t>Koszty pośrednie rozliczane ryczałtem są traktowane jako koszty poniesione w d</w:t>
      </w:r>
      <w:r w:rsidR="00F0640C">
        <w:rPr>
          <w:rFonts w:ascii="Open Sans" w:hAnsi="Open Sans" w:cs="Tahoma"/>
        </w:rPr>
        <w:t>acie zaksięgowania. Lider i Partner nie muszą</w:t>
      </w:r>
      <w:r w:rsidRPr="00993A5D">
        <w:rPr>
          <w:rFonts w:ascii="Open Sans" w:hAnsi="Open Sans" w:cs="Tahoma"/>
        </w:rPr>
        <w:t xml:space="preserve"> w tym przypadku przedstawiać Operatorowi ani opisywać dokumentów księgowych potwierdzających poniesienie kosztów, które zostały wykazane jako ryczałtowe koszty pośrednie projektu. Jednakże Operator zastrzega sobie prawo do sprawdzenia ewidencji księgowej kosztów poniesionych w ramach ryczałtu.</w:t>
      </w:r>
    </w:p>
    <w:p w14:paraId="779C83EB" w14:textId="77777777" w:rsidR="00F0640C" w:rsidRDefault="00F0640C" w:rsidP="00993A5D">
      <w:pPr>
        <w:pStyle w:val="Default"/>
        <w:spacing w:line="259" w:lineRule="auto"/>
        <w:rPr>
          <w:rFonts w:ascii="Open Sans" w:hAnsi="Open Sans" w:cs="Tahoma"/>
        </w:rPr>
      </w:pPr>
    </w:p>
    <w:p w14:paraId="3F3E9AED" w14:textId="76E35ABF" w:rsidR="00993A5D" w:rsidRPr="00F0640C" w:rsidRDefault="00993A5D" w:rsidP="00993A5D">
      <w:pPr>
        <w:pStyle w:val="Default"/>
        <w:spacing w:line="259" w:lineRule="auto"/>
        <w:rPr>
          <w:rFonts w:ascii="Open Sans" w:hAnsi="Open Sans" w:cs="Tahoma"/>
          <w:b/>
          <w:bCs/>
        </w:rPr>
      </w:pPr>
      <w:r w:rsidRPr="00F0640C">
        <w:rPr>
          <w:rFonts w:ascii="Open Sans" w:hAnsi="Open Sans" w:cs="Tahoma"/>
          <w:b/>
          <w:bCs/>
        </w:rPr>
        <w:t>Ewentualny wkład własny</w:t>
      </w:r>
    </w:p>
    <w:p w14:paraId="6EBB7CB7" w14:textId="4AD6C2FB" w:rsidR="00993A5D" w:rsidRPr="00993A5D" w:rsidRDefault="00F0640C" w:rsidP="00993A5D">
      <w:pPr>
        <w:pStyle w:val="Default"/>
        <w:spacing w:line="259" w:lineRule="auto"/>
        <w:rPr>
          <w:rFonts w:ascii="Open Sans" w:hAnsi="Open Sans" w:cs="Tahoma"/>
        </w:rPr>
      </w:pPr>
      <w:r>
        <w:rPr>
          <w:rFonts w:ascii="Open Sans" w:hAnsi="Open Sans" w:cs="Tahoma"/>
        </w:rPr>
        <w:t>Ewentualny w</w:t>
      </w:r>
      <w:r w:rsidR="00993A5D" w:rsidRPr="00993A5D">
        <w:rPr>
          <w:rFonts w:ascii="Open Sans" w:hAnsi="Open Sans" w:cs="Tahoma"/>
        </w:rPr>
        <w:t>kład własny</w:t>
      </w:r>
      <w:r w:rsidR="0030032D">
        <w:rPr>
          <w:rFonts w:ascii="Open Sans" w:hAnsi="Open Sans" w:cs="Tahoma"/>
        </w:rPr>
        <w:t xml:space="preserve"> wnoszony przez </w:t>
      </w:r>
      <w:r>
        <w:rPr>
          <w:rFonts w:ascii="Open Sans" w:hAnsi="Open Sans" w:cs="Tahoma"/>
        </w:rPr>
        <w:t>Partnera</w:t>
      </w:r>
      <w:r w:rsidR="00993A5D" w:rsidRPr="00993A5D">
        <w:rPr>
          <w:rFonts w:ascii="Open Sans" w:hAnsi="Open Sans" w:cs="Tahoma"/>
        </w:rPr>
        <w:t xml:space="preserve"> może być finansowy i/lub niefinansowy (w postaci pracy wolontariuszy/</w:t>
      </w:r>
      <w:proofErr w:type="spellStart"/>
      <w:r w:rsidR="00993A5D" w:rsidRPr="00993A5D">
        <w:rPr>
          <w:rFonts w:ascii="Open Sans" w:hAnsi="Open Sans" w:cs="Tahoma"/>
        </w:rPr>
        <w:t>ek</w:t>
      </w:r>
      <w:proofErr w:type="spellEnd"/>
      <w:r w:rsidR="00993A5D" w:rsidRPr="00993A5D">
        <w:rPr>
          <w:rFonts w:ascii="Open Sans" w:hAnsi="Open Sans" w:cs="Tahoma"/>
        </w:rPr>
        <w:t xml:space="preserve">) i stanowić dowolny procent kosztów całkowitych projektu. Jednocześnie musi umożliwić pokrycie wszystkich kosztów projektu przewyższających kwotę dotacji. </w:t>
      </w:r>
    </w:p>
    <w:p w14:paraId="0B1D52CB" w14:textId="77777777" w:rsidR="00F0640C" w:rsidRDefault="00F0640C" w:rsidP="00993A5D">
      <w:pPr>
        <w:pStyle w:val="Default"/>
        <w:spacing w:line="259" w:lineRule="auto"/>
        <w:rPr>
          <w:rFonts w:ascii="Open Sans" w:hAnsi="Open Sans" w:cs="Tahoma"/>
        </w:rPr>
      </w:pPr>
    </w:p>
    <w:p w14:paraId="48371C8D" w14:textId="77777777" w:rsidR="00993A5D" w:rsidRPr="00E03EFF" w:rsidRDefault="00993A5D" w:rsidP="00993A5D">
      <w:pPr>
        <w:pStyle w:val="Default"/>
        <w:spacing w:line="259" w:lineRule="auto"/>
        <w:rPr>
          <w:rFonts w:ascii="Open Sans" w:hAnsi="Open Sans" w:cs="Tahoma"/>
          <w:b/>
          <w:bCs/>
        </w:rPr>
      </w:pPr>
      <w:r w:rsidRPr="00E03EFF">
        <w:rPr>
          <w:rFonts w:ascii="Open Sans" w:hAnsi="Open Sans" w:cs="Tahoma"/>
          <w:b/>
          <w:bCs/>
        </w:rPr>
        <w:t>Ewentualny wkład własny niefinansowy</w:t>
      </w:r>
    </w:p>
    <w:p w14:paraId="054F3946" w14:textId="6646F7EC" w:rsidR="00993A5D" w:rsidRPr="00993A5D" w:rsidRDefault="00E03EFF" w:rsidP="00993A5D">
      <w:pPr>
        <w:pStyle w:val="Default"/>
        <w:spacing w:line="259" w:lineRule="auto"/>
        <w:rPr>
          <w:rFonts w:ascii="Open Sans" w:hAnsi="Open Sans" w:cs="Tahoma"/>
        </w:rPr>
      </w:pPr>
      <w:r>
        <w:rPr>
          <w:rFonts w:ascii="Open Sans" w:hAnsi="Open Sans" w:cs="Tahoma"/>
        </w:rPr>
        <w:lastRenderedPageBreak/>
        <w:t>Jeśl</w:t>
      </w:r>
      <w:r w:rsidR="0030032D">
        <w:rPr>
          <w:rFonts w:ascii="Open Sans" w:hAnsi="Open Sans" w:cs="Tahoma"/>
        </w:rPr>
        <w:t xml:space="preserve">i </w:t>
      </w:r>
      <w:r>
        <w:rPr>
          <w:rFonts w:ascii="Open Sans" w:hAnsi="Open Sans" w:cs="Tahoma"/>
        </w:rPr>
        <w:t>Partner będzie wnosić</w:t>
      </w:r>
      <w:r w:rsidR="00993A5D" w:rsidRPr="00993A5D">
        <w:rPr>
          <w:rFonts w:ascii="Open Sans" w:hAnsi="Open Sans" w:cs="Tahoma"/>
        </w:rPr>
        <w:t xml:space="preserve"> wkład własny niefinansowy, to może nim być wyłącznie dobrowolna, nieodpłatna praca wolontariuszy/</w:t>
      </w:r>
      <w:proofErr w:type="spellStart"/>
      <w:r w:rsidR="00993A5D" w:rsidRPr="00993A5D">
        <w:rPr>
          <w:rFonts w:ascii="Open Sans" w:hAnsi="Open Sans" w:cs="Tahoma"/>
        </w:rPr>
        <w:t>ek</w:t>
      </w:r>
      <w:proofErr w:type="spellEnd"/>
      <w:r w:rsidR="00993A5D" w:rsidRPr="00993A5D">
        <w:rPr>
          <w:rFonts w:ascii="Open Sans" w:hAnsi="Open Sans" w:cs="Tahoma"/>
        </w:rPr>
        <w:t xml:space="preserve"> skalkulowana według stawek mieszczących się między 4,25 EUR (za godzinę pracy w przypadku nieskomplikowanych prac administracyjnych i pomocniczych) a 10,10 EUR (za godzinę pracy w przypadku prac ekspertów/</w:t>
      </w:r>
      <w:proofErr w:type="spellStart"/>
      <w:r w:rsidR="00993A5D" w:rsidRPr="00993A5D">
        <w:rPr>
          <w:rFonts w:ascii="Open Sans" w:hAnsi="Open Sans" w:cs="Tahoma"/>
        </w:rPr>
        <w:t>ek</w:t>
      </w:r>
      <w:proofErr w:type="spellEnd"/>
      <w:r w:rsidR="00993A5D" w:rsidRPr="00993A5D">
        <w:rPr>
          <w:rFonts w:ascii="Open Sans" w:hAnsi="Open Sans" w:cs="Tahoma"/>
        </w:rPr>
        <w:t xml:space="preserve"> i specjalistów/</w:t>
      </w:r>
      <w:proofErr w:type="spellStart"/>
      <w:r w:rsidR="00993A5D" w:rsidRPr="00993A5D">
        <w:rPr>
          <w:rFonts w:ascii="Open Sans" w:hAnsi="Open Sans" w:cs="Tahoma"/>
        </w:rPr>
        <w:t>ek</w:t>
      </w:r>
      <w:proofErr w:type="spellEnd"/>
      <w:r w:rsidR="00993A5D" w:rsidRPr="00993A5D">
        <w:rPr>
          <w:rFonts w:ascii="Open Sans" w:hAnsi="Open Sans" w:cs="Tahoma"/>
        </w:rPr>
        <w:t>). Stawki będą aktualizowane przez Operatora wraz ze wzrostem płacy minimalnej w Polsce, a informacja na ten temat podana będzie na stronie internetowej Programu.</w:t>
      </w:r>
    </w:p>
    <w:p w14:paraId="4BA2095A" w14:textId="77777777" w:rsidR="0030032D" w:rsidRDefault="0030032D" w:rsidP="00993A5D">
      <w:pPr>
        <w:pStyle w:val="Default"/>
        <w:spacing w:line="259" w:lineRule="auto"/>
        <w:rPr>
          <w:rFonts w:ascii="Open Sans" w:hAnsi="Open Sans" w:cs="Tahoma"/>
        </w:rPr>
      </w:pPr>
    </w:p>
    <w:p w14:paraId="4B54E30F"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Podane stawki mają służyć jedynie wycenie pracy wolontariuszy/</w:t>
      </w:r>
      <w:proofErr w:type="spellStart"/>
      <w:r w:rsidRPr="00993A5D">
        <w:rPr>
          <w:rFonts w:ascii="Open Sans" w:hAnsi="Open Sans" w:cs="Tahoma"/>
        </w:rPr>
        <w:t>ek</w:t>
      </w:r>
      <w:proofErr w:type="spellEnd"/>
      <w:r w:rsidRPr="00993A5D">
        <w:rPr>
          <w:rFonts w:ascii="Open Sans" w:hAnsi="Open Sans" w:cs="Tahoma"/>
        </w:rPr>
        <w:t xml:space="preserve">. Nie są to stawki, które można stosować przy ustalaniu wynagrodzenia za pracę lub za świadczone usługi finansowane w ramach projektu. Stawki wynagrodzeń powinny być ustalane zgodnie z systemem wynagrodzeń obowiązującym w organizacji lub z cenami rynkowymi. </w:t>
      </w:r>
    </w:p>
    <w:p w14:paraId="27302954" w14:textId="77777777" w:rsidR="0030032D" w:rsidRDefault="0030032D" w:rsidP="00E03EFF">
      <w:pPr>
        <w:pStyle w:val="Default"/>
        <w:spacing w:line="259" w:lineRule="auto"/>
        <w:rPr>
          <w:rFonts w:ascii="Open Sans" w:hAnsi="Open Sans" w:cs="Tahoma"/>
        </w:rPr>
      </w:pPr>
    </w:p>
    <w:p w14:paraId="717760A8" w14:textId="77777777" w:rsidR="00E03EFF" w:rsidRDefault="00993A5D" w:rsidP="00E03EFF">
      <w:pPr>
        <w:pStyle w:val="Default"/>
        <w:spacing w:line="259" w:lineRule="auto"/>
        <w:rPr>
          <w:rFonts w:ascii="Open Sans" w:hAnsi="Open Sans" w:cs="Tahoma"/>
        </w:rPr>
      </w:pPr>
      <w:r w:rsidRPr="00993A5D">
        <w:rPr>
          <w:rFonts w:ascii="Open Sans" w:hAnsi="Open Sans" w:cs="Tahoma"/>
        </w:rPr>
        <w:t>Wkład niefinansowy w formie pracy wolontariu</w:t>
      </w:r>
      <w:r w:rsidR="00E03EFF">
        <w:rPr>
          <w:rFonts w:ascii="Open Sans" w:hAnsi="Open Sans" w:cs="Tahoma"/>
        </w:rPr>
        <w:t>szy/</w:t>
      </w:r>
      <w:proofErr w:type="spellStart"/>
      <w:r w:rsidR="00E03EFF">
        <w:rPr>
          <w:rFonts w:ascii="Open Sans" w:hAnsi="Open Sans" w:cs="Tahoma"/>
        </w:rPr>
        <w:t>ek</w:t>
      </w:r>
      <w:proofErr w:type="spellEnd"/>
      <w:r w:rsidR="00E03EFF">
        <w:rPr>
          <w:rFonts w:ascii="Open Sans" w:hAnsi="Open Sans" w:cs="Tahoma"/>
        </w:rPr>
        <w:t xml:space="preserve"> (o ile jest wykazywany):</w:t>
      </w:r>
    </w:p>
    <w:p w14:paraId="1FFDFF77" w14:textId="77777777" w:rsidR="00E03EFF" w:rsidRDefault="00993A5D" w:rsidP="00E03EFF">
      <w:pPr>
        <w:pStyle w:val="Default"/>
        <w:numPr>
          <w:ilvl w:val="0"/>
          <w:numId w:val="40"/>
        </w:numPr>
        <w:spacing w:line="259" w:lineRule="auto"/>
        <w:rPr>
          <w:rFonts w:ascii="Open Sans" w:hAnsi="Open Sans" w:cs="Tahoma"/>
        </w:rPr>
      </w:pPr>
      <w:r w:rsidRPr="00993A5D">
        <w:rPr>
          <w:rFonts w:ascii="Open Sans" w:hAnsi="Open Sans" w:cs="Tahoma"/>
        </w:rPr>
        <w:t>musi być uwzględniony w budżecie projektu,</w:t>
      </w:r>
    </w:p>
    <w:p w14:paraId="6C6B7CC5" w14:textId="03A98390" w:rsidR="00E03EFF" w:rsidRDefault="00993A5D" w:rsidP="00E03EFF">
      <w:pPr>
        <w:pStyle w:val="Default"/>
        <w:numPr>
          <w:ilvl w:val="0"/>
          <w:numId w:val="40"/>
        </w:numPr>
        <w:spacing w:line="259" w:lineRule="auto"/>
        <w:rPr>
          <w:rFonts w:ascii="Open Sans" w:hAnsi="Open Sans" w:cs="Tahoma"/>
        </w:rPr>
      </w:pPr>
      <w:r w:rsidRPr="00E03EFF">
        <w:rPr>
          <w:rFonts w:ascii="Open Sans" w:hAnsi="Open Sans" w:cs="Tahoma"/>
        </w:rPr>
        <w:t>może być wniesi</w:t>
      </w:r>
      <w:r w:rsidR="00E03EFF">
        <w:rPr>
          <w:rFonts w:ascii="Open Sans" w:hAnsi="Open Sans" w:cs="Tahoma"/>
        </w:rPr>
        <w:t xml:space="preserve">ony wyłącznie przez Lidera i/lub </w:t>
      </w:r>
      <w:r w:rsidR="00E03EFF" w:rsidRPr="00E03EFF">
        <w:rPr>
          <w:rFonts w:ascii="Open Sans" w:hAnsi="Open Sans" w:cs="Tahoma"/>
          <w:u w:val="single"/>
        </w:rPr>
        <w:t>Partnera</w:t>
      </w:r>
      <w:r w:rsidR="006C5639">
        <w:rPr>
          <w:rFonts w:ascii="Open Sans" w:hAnsi="Open Sans" w:cs="Tahoma"/>
          <w:u w:val="single"/>
        </w:rPr>
        <w:t>, o ile jest on organizacją</w:t>
      </w:r>
      <w:r w:rsidRPr="00E03EFF">
        <w:rPr>
          <w:rFonts w:ascii="Open Sans" w:hAnsi="Open Sans" w:cs="Tahoma"/>
          <w:u w:val="single"/>
        </w:rPr>
        <w:t xml:space="preserve"> pozarządową</w:t>
      </w:r>
      <w:r w:rsidRPr="00E03EFF">
        <w:rPr>
          <w:rFonts w:ascii="Open Sans" w:hAnsi="Open Sans" w:cs="Tahoma"/>
        </w:rPr>
        <w:t>,</w:t>
      </w:r>
    </w:p>
    <w:p w14:paraId="3E446115" w14:textId="729E7571" w:rsidR="00993A5D" w:rsidRPr="00E03EFF" w:rsidRDefault="00993A5D" w:rsidP="00E03EFF">
      <w:pPr>
        <w:pStyle w:val="Default"/>
        <w:numPr>
          <w:ilvl w:val="0"/>
          <w:numId w:val="40"/>
        </w:numPr>
        <w:spacing w:line="259" w:lineRule="auto"/>
        <w:rPr>
          <w:rFonts w:ascii="Open Sans" w:hAnsi="Open Sans" w:cs="Tahoma"/>
        </w:rPr>
      </w:pPr>
      <w:r w:rsidRPr="00E03EFF">
        <w:rPr>
          <w:rFonts w:ascii="Open Sans" w:hAnsi="Open Sans" w:cs="Tahoma"/>
        </w:rPr>
        <w:t>musi być możliwy do zidentyfikowania i zweryfikowania – praca wolontariuszy/</w:t>
      </w:r>
      <w:proofErr w:type="spellStart"/>
      <w:r w:rsidRPr="00E03EFF">
        <w:rPr>
          <w:rFonts w:ascii="Open Sans" w:hAnsi="Open Sans" w:cs="Tahoma"/>
        </w:rPr>
        <w:t>ek</w:t>
      </w:r>
      <w:proofErr w:type="spellEnd"/>
      <w:r w:rsidRPr="00E03EFF">
        <w:rPr>
          <w:rFonts w:ascii="Open Sans" w:hAnsi="Open Sans" w:cs="Tahoma"/>
        </w:rPr>
        <w:t xml:space="preserve"> powinna być rejestrowana za pomocą kart czasu pracy lub w inny sposób pozwalający na rejestrację czasu pracy oraz poparta dowodami wykonania pracy.</w:t>
      </w:r>
    </w:p>
    <w:p w14:paraId="604D3E57" w14:textId="11593AC4" w:rsidR="00993A5D" w:rsidRPr="00993A5D" w:rsidRDefault="00993A5D" w:rsidP="0030032D">
      <w:pPr>
        <w:pStyle w:val="Default"/>
        <w:spacing w:line="259" w:lineRule="auto"/>
        <w:rPr>
          <w:rFonts w:ascii="Open Sans" w:hAnsi="Open Sans" w:cs="Tahoma"/>
        </w:rPr>
      </w:pPr>
      <w:r w:rsidRPr="00993A5D">
        <w:rPr>
          <w:rFonts w:ascii="Open Sans" w:hAnsi="Open Sans" w:cs="Tahoma"/>
        </w:rPr>
        <w:t>Wolontariuszem/</w:t>
      </w:r>
      <w:proofErr w:type="spellStart"/>
      <w:r w:rsidRPr="00993A5D">
        <w:rPr>
          <w:rFonts w:ascii="Open Sans" w:hAnsi="Open Sans" w:cs="Tahoma"/>
        </w:rPr>
        <w:t>ką</w:t>
      </w:r>
      <w:proofErr w:type="spellEnd"/>
      <w:r w:rsidRPr="00993A5D">
        <w:rPr>
          <w:rFonts w:ascii="Open Sans" w:hAnsi="Open Sans" w:cs="Tahoma"/>
        </w:rPr>
        <w:t xml:space="preserve"> może być pracownik/ca zatrudniony/a przez Partnera na umowę o pracę, jeżeli wykonuje pracę dobrowolnie jako wolontariusz/ka poza godzinami pracy określonymi w umowie.</w:t>
      </w:r>
    </w:p>
    <w:p w14:paraId="440C7533" w14:textId="77777777" w:rsidR="00E03EFF" w:rsidRDefault="00E03EFF" w:rsidP="00993A5D">
      <w:pPr>
        <w:pStyle w:val="Default"/>
        <w:spacing w:line="259" w:lineRule="auto"/>
        <w:rPr>
          <w:rFonts w:ascii="Open Sans" w:hAnsi="Open Sans" w:cs="Tahoma"/>
        </w:rPr>
      </w:pPr>
    </w:p>
    <w:p w14:paraId="769D709C" w14:textId="4B652DF3" w:rsidR="00EB20F8" w:rsidRDefault="00EB20F8" w:rsidP="00993A5D">
      <w:pPr>
        <w:pStyle w:val="Default"/>
        <w:spacing w:line="259" w:lineRule="auto"/>
        <w:rPr>
          <w:rFonts w:ascii="Open Sans" w:hAnsi="Open Sans" w:cs="Tahoma"/>
          <w:b/>
          <w:bCs/>
        </w:rPr>
      </w:pPr>
      <w:r>
        <w:rPr>
          <w:rFonts w:ascii="Open Sans" w:hAnsi="Open Sans" w:cs="Tahoma"/>
          <w:b/>
          <w:bCs/>
        </w:rPr>
        <w:t>Pamiętajcie!</w:t>
      </w:r>
    </w:p>
    <w:p w14:paraId="3285F65C" w14:textId="10F613E0" w:rsidR="00993A5D" w:rsidRPr="00993A5D" w:rsidRDefault="00E03EFF" w:rsidP="00993A5D">
      <w:pPr>
        <w:pStyle w:val="Default"/>
        <w:spacing w:line="259" w:lineRule="auto"/>
        <w:rPr>
          <w:rFonts w:ascii="Open Sans" w:hAnsi="Open Sans" w:cs="Tahoma"/>
        </w:rPr>
      </w:pPr>
      <w:r>
        <w:rPr>
          <w:rFonts w:ascii="Open Sans" w:hAnsi="Open Sans" w:cs="Tahoma"/>
        </w:rPr>
        <w:t>W ramach projektu Partner</w:t>
      </w:r>
      <w:r w:rsidR="00993A5D" w:rsidRPr="00993A5D">
        <w:rPr>
          <w:rFonts w:ascii="Open Sans" w:hAnsi="Open Sans" w:cs="Tahoma"/>
        </w:rPr>
        <w:t xml:space="preserve"> zatrudniają</w:t>
      </w:r>
      <w:r>
        <w:rPr>
          <w:rFonts w:ascii="Open Sans" w:hAnsi="Open Sans" w:cs="Tahoma"/>
        </w:rPr>
        <w:t>cy na umowę o pracę pracowników</w:t>
      </w:r>
      <w:r w:rsidR="00993A5D" w:rsidRPr="00993A5D">
        <w:rPr>
          <w:rFonts w:ascii="Open Sans" w:hAnsi="Open Sans" w:cs="Tahoma"/>
        </w:rPr>
        <w:t xml:space="preserve">/ce organizuje wydarzenie dla okolicznych mieszkańców, które odbywa się w niedzielę. Jeden z pracowników dobrowolnie zgłasza się, że w trakcie wydarzenia </w:t>
      </w:r>
      <w:proofErr w:type="spellStart"/>
      <w:r w:rsidR="00993A5D" w:rsidRPr="00993A5D">
        <w:rPr>
          <w:rFonts w:ascii="Open Sans" w:hAnsi="Open Sans" w:cs="Tahoma"/>
        </w:rPr>
        <w:t>wolontariacko</w:t>
      </w:r>
      <w:proofErr w:type="spellEnd"/>
      <w:r w:rsidR="00993A5D" w:rsidRPr="00993A5D">
        <w:rPr>
          <w:rFonts w:ascii="Open Sans" w:hAnsi="Open Sans" w:cs="Tahoma"/>
        </w:rPr>
        <w:t xml:space="preserve"> poprowadzi zajęcia animacyjne dla dzieci. Koszt jego pracy może być kwalifikowalny pod warunkiem, że zgłoszenie faktycznie było dobrowolne a praca miała charakter </w:t>
      </w:r>
      <w:proofErr w:type="spellStart"/>
      <w:r w:rsidR="00993A5D" w:rsidRPr="00993A5D">
        <w:rPr>
          <w:rFonts w:ascii="Open Sans" w:hAnsi="Open Sans" w:cs="Tahoma"/>
        </w:rPr>
        <w:t>wolontariacki</w:t>
      </w:r>
      <w:proofErr w:type="spellEnd"/>
      <w:r w:rsidR="00993A5D" w:rsidRPr="00993A5D">
        <w:rPr>
          <w:rFonts w:ascii="Open Sans" w:hAnsi="Open Sans" w:cs="Tahoma"/>
        </w:rPr>
        <w:t xml:space="preserve"> – nie odbiera z tego tytułu nadgodzin ani nie jest mu wypłacany dodatek.</w:t>
      </w:r>
    </w:p>
    <w:p w14:paraId="5848FF03"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Gdyby natomiast tą samą pracę wykonywał/a pracownik/ca, który dostał polecenie od swojego przełożonego/ej lub nawet gdyby to była jego/jej inicjatywa, ale odebrał(a)by za ten czas nadgodziny, to taka praca nie może być oczywiście uznana za niefinansowy wkład własny kwalifikowalny w projekcie.</w:t>
      </w:r>
    </w:p>
    <w:p w14:paraId="2CF8F6D3" w14:textId="77777777" w:rsidR="00E03EFF" w:rsidRDefault="00E03EFF" w:rsidP="00993A5D">
      <w:pPr>
        <w:pStyle w:val="Default"/>
        <w:spacing w:line="259" w:lineRule="auto"/>
        <w:rPr>
          <w:rFonts w:ascii="Open Sans" w:hAnsi="Open Sans" w:cs="Tahoma"/>
        </w:rPr>
      </w:pPr>
    </w:p>
    <w:p w14:paraId="036BFCE5" w14:textId="77777777" w:rsidR="00993A5D" w:rsidRPr="00E03EFF" w:rsidRDefault="00993A5D" w:rsidP="00993A5D">
      <w:pPr>
        <w:pStyle w:val="Default"/>
        <w:spacing w:line="259" w:lineRule="auto"/>
        <w:rPr>
          <w:rFonts w:ascii="Open Sans" w:hAnsi="Open Sans" w:cs="Tahoma"/>
          <w:b/>
          <w:bCs/>
        </w:rPr>
      </w:pPr>
      <w:r w:rsidRPr="00E03EFF">
        <w:rPr>
          <w:rFonts w:ascii="Open Sans" w:hAnsi="Open Sans" w:cs="Tahoma"/>
          <w:b/>
          <w:bCs/>
        </w:rPr>
        <w:t>Ewentualny wkład własny finansowy</w:t>
      </w:r>
    </w:p>
    <w:p w14:paraId="60D198C2"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 xml:space="preserve">Koszty poniesione w ramach ewentualnego wkładu własnego muszą być zgodne z zasadami kwalifikowalności kosztów w Programie. </w:t>
      </w:r>
    </w:p>
    <w:p w14:paraId="32011F89" w14:textId="77777777" w:rsidR="00E03EFF" w:rsidRDefault="00E03EFF" w:rsidP="00993A5D">
      <w:pPr>
        <w:pStyle w:val="Default"/>
        <w:spacing w:line="259" w:lineRule="auto"/>
        <w:rPr>
          <w:rFonts w:ascii="Open Sans" w:hAnsi="Open Sans" w:cs="Tahoma"/>
        </w:rPr>
      </w:pPr>
    </w:p>
    <w:p w14:paraId="63DE33D3" w14:textId="0EFDF05D" w:rsidR="00993A5D" w:rsidRPr="00993A5D" w:rsidRDefault="00993A5D" w:rsidP="00993A5D">
      <w:pPr>
        <w:pStyle w:val="Default"/>
        <w:spacing w:line="259" w:lineRule="auto"/>
        <w:rPr>
          <w:rFonts w:ascii="Open Sans" w:hAnsi="Open Sans" w:cs="Tahoma"/>
        </w:rPr>
      </w:pPr>
      <w:r w:rsidRPr="00993A5D">
        <w:rPr>
          <w:rFonts w:ascii="Open Sans" w:hAnsi="Open Sans" w:cs="Tahoma"/>
        </w:rPr>
        <w:t>Wkład własny finansowy może pochodzić z</w:t>
      </w:r>
      <w:r w:rsidR="00E03EFF">
        <w:rPr>
          <w:rFonts w:ascii="Open Sans" w:hAnsi="Open Sans" w:cs="Tahoma"/>
        </w:rPr>
        <w:t>e środków własnyc</w:t>
      </w:r>
      <w:r w:rsidR="0030032D">
        <w:rPr>
          <w:rFonts w:ascii="Open Sans" w:hAnsi="Open Sans" w:cs="Tahoma"/>
        </w:rPr>
        <w:t xml:space="preserve">h </w:t>
      </w:r>
      <w:r w:rsidR="00E03EFF">
        <w:rPr>
          <w:rFonts w:ascii="Open Sans" w:hAnsi="Open Sans" w:cs="Tahoma"/>
        </w:rPr>
        <w:t>Partnera</w:t>
      </w:r>
      <w:r w:rsidRPr="00993A5D">
        <w:rPr>
          <w:rFonts w:ascii="Open Sans" w:hAnsi="Open Sans" w:cs="Tahoma"/>
        </w:rPr>
        <w:t xml:space="preserve"> lub z innych źródeł, z zastrzeżeniem, że nie można wnieść wkładu własnego z innych projektów finansowanych z programów Mechanizmu Finansowego Europejskiego Obszaru Gospodarczego lub Norweskiego Mechanizmu Finansowego, środków unijnych ani Funduszy Szwajcarskich. </w:t>
      </w:r>
    </w:p>
    <w:p w14:paraId="224D9BC3" w14:textId="77777777" w:rsidR="0030032D" w:rsidRDefault="0030032D" w:rsidP="00993A5D">
      <w:pPr>
        <w:pStyle w:val="Default"/>
        <w:spacing w:line="259" w:lineRule="auto"/>
        <w:rPr>
          <w:rFonts w:ascii="Open Sans" w:hAnsi="Open Sans" w:cs="Tahoma"/>
        </w:rPr>
      </w:pPr>
    </w:p>
    <w:p w14:paraId="5E770E53" w14:textId="21AF07BB" w:rsidR="00993A5D" w:rsidRPr="00993A5D" w:rsidRDefault="00993A5D" w:rsidP="00993A5D">
      <w:pPr>
        <w:pStyle w:val="Default"/>
        <w:spacing w:line="259" w:lineRule="auto"/>
        <w:rPr>
          <w:rFonts w:ascii="Open Sans" w:hAnsi="Open Sans" w:cs="Tahoma"/>
        </w:rPr>
      </w:pPr>
      <w:r w:rsidRPr="00993A5D">
        <w:rPr>
          <w:rFonts w:ascii="Open Sans" w:hAnsi="Open Sans" w:cs="Tahoma"/>
        </w:rPr>
        <w:lastRenderedPageBreak/>
        <w:t>Wkład własny może pochodzić ze środków instytucji publicznych lub instytucji prywatnych. O ile jednak nie są to dotacje instytucjonalne lub dotacje przeznaczone na wkłady w</w:t>
      </w:r>
      <w:r w:rsidR="0030032D">
        <w:rPr>
          <w:rFonts w:ascii="Open Sans" w:hAnsi="Open Sans" w:cs="Tahoma"/>
        </w:rPr>
        <w:t>łasne, Partner</w:t>
      </w:r>
      <w:r w:rsidRPr="00993A5D">
        <w:rPr>
          <w:rFonts w:ascii="Open Sans" w:hAnsi="Open Sans" w:cs="Tahoma"/>
        </w:rPr>
        <w:t xml:space="preserve"> musi wcześniej uzyskać od instytucji, od której otrzymał dotację, pisemną zgodę na takie wykorzystanie środków. Dokument ten należy załączyć do pierwszego sprawozdania, przy którym wykazywany jest wkład własny pochodzący z tych źródeł.</w:t>
      </w:r>
    </w:p>
    <w:p w14:paraId="2FFAB136" w14:textId="77777777" w:rsidR="00993A5D" w:rsidRPr="00993A5D" w:rsidRDefault="00993A5D" w:rsidP="00993A5D">
      <w:pPr>
        <w:pStyle w:val="Default"/>
        <w:spacing w:line="259" w:lineRule="auto"/>
        <w:rPr>
          <w:rFonts w:ascii="Open Sans" w:hAnsi="Open Sans" w:cs="Tahoma"/>
        </w:rPr>
      </w:pPr>
    </w:p>
    <w:p w14:paraId="3F6D29A0" w14:textId="77777777" w:rsidR="00993A5D" w:rsidRPr="00E03EFF" w:rsidRDefault="00993A5D" w:rsidP="00993A5D">
      <w:pPr>
        <w:pStyle w:val="Default"/>
        <w:spacing w:line="259" w:lineRule="auto"/>
        <w:rPr>
          <w:rFonts w:ascii="Open Sans" w:hAnsi="Open Sans" w:cs="Tahoma"/>
          <w:b/>
          <w:bCs/>
        </w:rPr>
      </w:pPr>
      <w:r w:rsidRPr="00E03EFF">
        <w:rPr>
          <w:rFonts w:ascii="Open Sans" w:hAnsi="Open Sans" w:cs="Tahoma"/>
          <w:b/>
          <w:bCs/>
        </w:rPr>
        <w:t xml:space="preserve">Pamiętajcie! </w:t>
      </w:r>
    </w:p>
    <w:p w14:paraId="59E2C421" w14:textId="77777777" w:rsidR="00993A5D" w:rsidRDefault="00993A5D" w:rsidP="00993A5D">
      <w:pPr>
        <w:pStyle w:val="Default"/>
        <w:spacing w:line="259" w:lineRule="auto"/>
        <w:rPr>
          <w:rFonts w:ascii="Open Sans" w:hAnsi="Open Sans" w:cs="Tahoma"/>
        </w:rPr>
      </w:pPr>
      <w:r w:rsidRPr="00993A5D">
        <w:rPr>
          <w:rFonts w:ascii="Open Sans" w:hAnsi="Open Sans" w:cs="Tahoma"/>
        </w:rPr>
        <w:t>Środki z dotacji przyznanej w ramach programu Aktywni Obywatele – Fundusz Krajowy nie mogą być wykorzystywane jako wkład własny w innych projektach.</w:t>
      </w:r>
    </w:p>
    <w:p w14:paraId="23CDC239" w14:textId="77777777" w:rsidR="00E03EFF" w:rsidRPr="00993A5D" w:rsidRDefault="00E03EFF" w:rsidP="00993A5D">
      <w:pPr>
        <w:pStyle w:val="Default"/>
        <w:spacing w:line="259" w:lineRule="auto"/>
        <w:rPr>
          <w:rFonts w:ascii="Open Sans" w:hAnsi="Open Sans" w:cs="Tahoma"/>
        </w:rPr>
      </w:pPr>
    </w:p>
    <w:p w14:paraId="6B8AFA21" w14:textId="7EA7B11B" w:rsidR="00993A5D" w:rsidRPr="00E03EFF" w:rsidRDefault="00993A5D" w:rsidP="00993A5D">
      <w:pPr>
        <w:pStyle w:val="Default"/>
        <w:spacing w:line="259" w:lineRule="auto"/>
        <w:rPr>
          <w:rFonts w:ascii="Open Sans" w:hAnsi="Open Sans" w:cs="Tahoma"/>
          <w:b/>
          <w:bCs/>
        </w:rPr>
      </w:pPr>
      <w:r w:rsidRPr="00E03EFF">
        <w:rPr>
          <w:rFonts w:ascii="Open Sans" w:hAnsi="Open Sans" w:cs="Tahoma"/>
          <w:b/>
          <w:bCs/>
        </w:rPr>
        <w:t>Koszty kwalifikowalne</w:t>
      </w:r>
    </w:p>
    <w:p w14:paraId="0E10C461" w14:textId="0734E331" w:rsidR="00E03EFF" w:rsidRDefault="00E03EFF" w:rsidP="00E03EFF">
      <w:pPr>
        <w:pStyle w:val="Default"/>
        <w:spacing w:line="259" w:lineRule="auto"/>
        <w:rPr>
          <w:rFonts w:ascii="Open Sans" w:hAnsi="Open Sans" w:cs="Tahoma"/>
        </w:rPr>
      </w:pPr>
      <w:r>
        <w:rPr>
          <w:rFonts w:ascii="Open Sans" w:hAnsi="Open Sans" w:cs="Tahoma"/>
        </w:rPr>
        <w:t>Poniesione p</w:t>
      </w:r>
      <w:r w:rsidR="0030032D">
        <w:rPr>
          <w:rFonts w:ascii="Open Sans" w:hAnsi="Open Sans" w:cs="Tahoma"/>
        </w:rPr>
        <w:t xml:space="preserve">rzez </w:t>
      </w:r>
      <w:r>
        <w:rPr>
          <w:rFonts w:ascii="Open Sans" w:hAnsi="Open Sans" w:cs="Tahoma"/>
        </w:rPr>
        <w:t xml:space="preserve">Partnera </w:t>
      </w:r>
      <w:r w:rsidR="00993A5D" w:rsidRPr="00993A5D">
        <w:rPr>
          <w:rFonts w:ascii="Open Sans" w:hAnsi="Open Sans" w:cs="Tahoma"/>
        </w:rPr>
        <w:t>koszty są kwalifikowane, o ile spełn</w:t>
      </w:r>
      <w:r>
        <w:rPr>
          <w:rFonts w:ascii="Open Sans" w:hAnsi="Open Sans" w:cs="Tahoma"/>
        </w:rPr>
        <w:t>iają łącznie poniższe kryteria:</w:t>
      </w:r>
    </w:p>
    <w:p w14:paraId="556D0AC0" w14:textId="77777777" w:rsidR="00E03EFF" w:rsidRDefault="00993A5D" w:rsidP="00E03EFF">
      <w:pPr>
        <w:pStyle w:val="Default"/>
        <w:numPr>
          <w:ilvl w:val="0"/>
          <w:numId w:val="41"/>
        </w:numPr>
        <w:spacing w:line="259" w:lineRule="auto"/>
        <w:rPr>
          <w:rFonts w:ascii="Open Sans" w:hAnsi="Open Sans" w:cs="Tahoma"/>
        </w:rPr>
      </w:pPr>
      <w:r w:rsidRPr="00993A5D">
        <w:rPr>
          <w:rFonts w:ascii="Open Sans" w:hAnsi="Open Sans" w:cs="Tahoma"/>
        </w:rPr>
        <w:t>zostały poniesione między pierwszym a ostatnim dniem realizacji projektu określonym w umowie dotacyjnej,</w:t>
      </w:r>
    </w:p>
    <w:p w14:paraId="5A3DFAE2" w14:textId="57197DD0" w:rsidR="00E03EFF" w:rsidRDefault="00993A5D" w:rsidP="00E03EFF">
      <w:pPr>
        <w:pStyle w:val="Default"/>
        <w:numPr>
          <w:ilvl w:val="0"/>
          <w:numId w:val="41"/>
        </w:numPr>
        <w:spacing w:line="259" w:lineRule="auto"/>
        <w:rPr>
          <w:rFonts w:ascii="Open Sans" w:hAnsi="Open Sans" w:cs="Tahoma"/>
        </w:rPr>
      </w:pPr>
      <w:r w:rsidRPr="00E03EFF">
        <w:rPr>
          <w:rFonts w:ascii="Open Sans" w:hAnsi="Open Sans" w:cs="Tahoma"/>
        </w:rPr>
        <w:t>mają bezpośredni związek z realizowanym projektem i</w:t>
      </w:r>
      <w:r w:rsidR="00E03EFF">
        <w:rPr>
          <w:rFonts w:ascii="Open Sans" w:hAnsi="Open Sans" w:cs="Tahoma"/>
        </w:rPr>
        <w:t xml:space="preserve"> zostały zaplanowane w budżecie,</w:t>
      </w:r>
    </w:p>
    <w:p w14:paraId="2191B6BF" w14:textId="77777777" w:rsidR="00E03EFF" w:rsidRDefault="00993A5D" w:rsidP="00E03EFF">
      <w:pPr>
        <w:pStyle w:val="Default"/>
        <w:numPr>
          <w:ilvl w:val="0"/>
          <w:numId w:val="41"/>
        </w:numPr>
        <w:spacing w:line="259" w:lineRule="auto"/>
        <w:rPr>
          <w:rFonts w:ascii="Open Sans" w:hAnsi="Open Sans" w:cs="Tahoma"/>
        </w:rPr>
      </w:pPr>
      <w:r w:rsidRPr="00E03EFF">
        <w:rPr>
          <w:rFonts w:ascii="Open Sans" w:hAnsi="Open Sans" w:cs="Tahoma"/>
        </w:rPr>
        <w:t>są adekwatne i niezbędne do realizacji projektu,</w:t>
      </w:r>
    </w:p>
    <w:p w14:paraId="16443211" w14:textId="77777777" w:rsidR="00E03EFF" w:rsidRDefault="00993A5D" w:rsidP="00E03EFF">
      <w:pPr>
        <w:pStyle w:val="Default"/>
        <w:numPr>
          <w:ilvl w:val="0"/>
          <w:numId w:val="41"/>
        </w:numPr>
        <w:spacing w:line="259" w:lineRule="auto"/>
        <w:rPr>
          <w:rFonts w:ascii="Open Sans" w:hAnsi="Open Sans" w:cs="Tahoma"/>
        </w:rPr>
      </w:pPr>
      <w:r w:rsidRPr="00E03EFF">
        <w:rPr>
          <w:rFonts w:ascii="Open Sans" w:hAnsi="Open Sans" w:cs="Tahoma"/>
        </w:rPr>
        <w:t>są związane wyłącznie z realizacją celów i osiągnięciem zamierzonych rezultatów oraz zostały poniesione w sposób gospodarny, racjonalny i efektywny,</w:t>
      </w:r>
    </w:p>
    <w:p w14:paraId="047A187A" w14:textId="77777777" w:rsidR="00E03EFF" w:rsidRDefault="00993A5D" w:rsidP="00E03EFF">
      <w:pPr>
        <w:pStyle w:val="Default"/>
        <w:numPr>
          <w:ilvl w:val="0"/>
          <w:numId w:val="41"/>
        </w:numPr>
        <w:spacing w:line="259" w:lineRule="auto"/>
        <w:rPr>
          <w:rFonts w:ascii="Open Sans" w:hAnsi="Open Sans" w:cs="Tahoma"/>
        </w:rPr>
      </w:pPr>
      <w:r w:rsidRPr="00E03EFF">
        <w:rPr>
          <w:rFonts w:ascii="Open Sans" w:hAnsi="Open Sans" w:cs="Tahoma"/>
        </w:rPr>
        <w:t>są poparte stosownymi dokumentami księgowymi wprowadzonymi do ewidencji księgowej lub uproszczonej ewidencji przychodów i kosztów (np. w formie tabeli pomocniczej jako dodatkowa forma ewidencji) zgodnie z obowiązującymi przepisami prawa,</w:t>
      </w:r>
    </w:p>
    <w:p w14:paraId="376EDC75" w14:textId="5B09A4E2" w:rsidR="00993A5D" w:rsidRPr="00E03EFF" w:rsidRDefault="00993A5D" w:rsidP="00E03EFF">
      <w:pPr>
        <w:pStyle w:val="Default"/>
        <w:numPr>
          <w:ilvl w:val="0"/>
          <w:numId w:val="41"/>
        </w:numPr>
        <w:spacing w:line="259" w:lineRule="auto"/>
        <w:rPr>
          <w:rFonts w:ascii="Open Sans" w:hAnsi="Open Sans" w:cs="Tahoma"/>
        </w:rPr>
      </w:pPr>
      <w:r w:rsidRPr="00E03EFF">
        <w:rPr>
          <w:rFonts w:ascii="Open Sans" w:hAnsi="Open Sans" w:cs="Tahoma"/>
        </w:rPr>
        <w:t>są zgodne z obowiązującym ustawodawstwem podatkowym i ubezpieczeń społecznych.</w:t>
      </w:r>
    </w:p>
    <w:p w14:paraId="1C076485" w14:textId="77777777" w:rsidR="00E03EFF" w:rsidRDefault="00E03EFF" w:rsidP="00993A5D">
      <w:pPr>
        <w:pStyle w:val="Default"/>
        <w:spacing w:line="259" w:lineRule="auto"/>
        <w:rPr>
          <w:rFonts w:ascii="Open Sans" w:hAnsi="Open Sans" w:cs="Tahoma"/>
        </w:rPr>
      </w:pPr>
    </w:p>
    <w:p w14:paraId="09087599" w14:textId="77777777" w:rsidR="00E03EFF" w:rsidRDefault="00993A5D" w:rsidP="00E03EFF">
      <w:pPr>
        <w:pStyle w:val="Default"/>
        <w:spacing w:line="259" w:lineRule="auto"/>
        <w:rPr>
          <w:rFonts w:ascii="Open Sans" w:hAnsi="Open Sans" w:cs="Tahoma"/>
        </w:rPr>
      </w:pPr>
      <w:r w:rsidRPr="00993A5D">
        <w:rPr>
          <w:rFonts w:ascii="Open Sans" w:hAnsi="Open Sans" w:cs="Tahoma"/>
        </w:rPr>
        <w:t>Za kwalifikowa</w:t>
      </w:r>
      <w:r w:rsidR="00E03EFF">
        <w:rPr>
          <w:rFonts w:ascii="Open Sans" w:hAnsi="Open Sans" w:cs="Tahoma"/>
        </w:rPr>
        <w:t xml:space="preserve">lne uznaje się również koszty: </w:t>
      </w:r>
    </w:p>
    <w:p w14:paraId="5E25B688" w14:textId="77777777" w:rsidR="00E03EFF" w:rsidRDefault="00993A5D" w:rsidP="00E03EFF">
      <w:pPr>
        <w:pStyle w:val="Default"/>
        <w:numPr>
          <w:ilvl w:val="0"/>
          <w:numId w:val="42"/>
        </w:numPr>
        <w:spacing w:line="259" w:lineRule="auto"/>
        <w:rPr>
          <w:rFonts w:ascii="Open Sans" w:hAnsi="Open Sans" w:cs="Tahoma"/>
        </w:rPr>
      </w:pPr>
      <w:r w:rsidRPr="00993A5D">
        <w:rPr>
          <w:rFonts w:ascii="Open Sans" w:hAnsi="Open Sans" w:cs="Tahoma"/>
        </w:rPr>
        <w:t xml:space="preserve">udokumentowane fakturami, rachunkami i innymi dowodami księgowymi wystawionymi w ostatnim miesiącu realizacji projektu i zapłaconymi w terminie </w:t>
      </w:r>
      <w:r w:rsidRPr="00E03EFF">
        <w:rPr>
          <w:rFonts w:ascii="Open Sans" w:hAnsi="Open Sans" w:cs="Tahoma"/>
        </w:rPr>
        <w:t>do 30 dni od ostatniego dnia realizacji projektu określonego w umowie,</w:t>
      </w:r>
    </w:p>
    <w:p w14:paraId="31185464" w14:textId="67D879C3" w:rsidR="00993A5D" w:rsidRPr="00E03EFF" w:rsidRDefault="00993A5D" w:rsidP="00E03EFF">
      <w:pPr>
        <w:pStyle w:val="Default"/>
        <w:numPr>
          <w:ilvl w:val="0"/>
          <w:numId w:val="42"/>
        </w:numPr>
        <w:spacing w:line="259" w:lineRule="auto"/>
        <w:rPr>
          <w:rFonts w:ascii="Open Sans" w:hAnsi="Open Sans" w:cs="Tahoma"/>
        </w:rPr>
      </w:pPr>
      <w:r w:rsidRPr="00E03EFF">
        <w:rPr>
          <w:rFonts w:ascii="Open Sans" w:hAnsi="Open Sans" w:cs="Tahoma"/>
        </w:rPr>
        <w:t>podatków i składek na ubezpieczenie społeczne i zdrowotne naliczone za ostatni miesiąc realizacji projektu i zapłacone do 30 dni od ostatniego dnia realizacji projektu określonego w umowie.</w:t>
      </w:r>
    </w:p>
    <w:p w14:paraId="76C41F6E" w14:textId="77777777" w:rsidR="00E03EFF" w:rsidRDefault="00E03EFF" w:rsidP="00993A5D">
      <w:pPr>
        <w:pStyle w:val="Default"/>
        <w:spacing w:line="259" w:lineRule="auto"/>
        <w:rPr>
          <w:rFonts w:ascii="Open Sans" w:hAnsi="Open Sans" w:cs="Tahoma"/>
        </w:rPr>
      </w:pPr>
    </w:p>
    <w:p w14:paraId="0D6A4B1C" w14:textId="0647107C" w:rsidR="00993A5D" w:rsidRPr="00E03EFF" w:rsidRDefault="00EB20F8" w:rsidP="00993A5D">
      <w:pPr>
        <w:pStyle w:val="Default"/>
        <w:spacing w:line="259" w:lineRule="auto"/>
        <w:rPr>
          <w:rFonts w:ascii="Open Sans" w:hAnsi="Open Sans" w:cs="Tahoma"/>
          <w:b/>
          <w:bCs/>
        </w:rPr>
      </w:pPr>
      <w:r>
        <w:rPr>
          <w:rFonts w:ascii="Open Sans" w:hAnsi="Open Sans" w:cs="Tahoma"/>
          <w:b/>
          <w:bCs/>
        </w:rPr>
        <w:t>Pamiętajcie!</w:t>
      </w:r>
    </w:p>
    <w:p w14:paraId="41D02F4A"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 xml:space="preserve">Dla przykładów ilustrujących, kiedy koszt może być kwalifikowalny, a kiedy nie, załóżmy, </w:t>
      </w:r>
    </w:p>
    <w:p w14:paraId="6AB2F39C"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 xml:space="preserve">że data realizacji naszego projektu to </w:t>
      </w:r>
      <w:r w:rsidRPr="00E03EFF">
        <w:rPr>
          <w:rFonts w:ascii="Open Sans" w:hAnsi="Open Sans" w:cs="Tahoma"/>
          <w:u w:val="single"/>
        </w:rPr>
        <w:t>31 lipca 2021 r.</w:t>
      </w:r>
      <w:r w:rsidRPr="00993A5D">
        <w:rPr>
          <w:rFonts w:ascii="Open Sans" w:hAnsi="Open Sans" w:cs="Tahoma"/>
        </w:rPr>
        <w:t xml:space="preserve"> </w:t>
      </w:r>
    </w:p>
    <w:p w14:paraId="3EF87AC5" w14:textId="44E3886E" w:rsidR="00993A5D" w:rsidRPr="00E03EFF" w:rsidRDefault="00E03EFF" w:rsidP="00E03EFF">
      <w:pPr>
        <w:pStyle w:val="Default"/>
        <w:numPr>
          <w:ilvl w:val="0"/>
          <w:numId w:val="43"/>
        </w:numPr>
        <w:spacing w:line="259" w:lineRule="auto"/>
        <w:rPr>
          <w:rFonts w:ascii="Open Sans" w:hAnsi="Open Sans" w:cs="Tahoma"/>
        </w:rPr>
      </w:pPr>
      <w:r w:rsidRPr="00E03EFF">
        <w:rPr>
          <w:rFonts w:ascii="Open Sans" w:hAnsi="Open Sans" w:cs="Tahoma"/>
          <w:b/>
          <w:bCs/>
        </w:rPr>
        <w:t>OK</w:t>
      </w:r>
      <w:r>
        <w:rPr>
          <w:rFonts w:ascii="Open Sans" w:hAnsi="Open Sans" w:cs="Tahoma"/>
        </w:rPr>
        <w:br/>
      </w:r>
      <w:r w:rsidR="00993A5D" w:rsidRPr="00E03EFF">
        <w:rPr>
          <w:rFonts w:ascii="Open Sans" w:hAnsi="Open Sans" w:cs="Tahoma"/>
        </w:rPr>
        <w:t>Data wystawienia faktury</w:t>
      </w:r>
      <w:r w:rsidRPr="00E03EFF">
        <w:rPr>
          <w:rFonts w:ascii="Open Sans" w:hAnsi="Open Sans" w:cs="Tahoma"/>
        </w:rPr>
        <w:t xml:space="preserve">, rachunku lub innego dokumentu: </w:t>
      </w:r>
      <w:r>
        <w:rPr>
          <w:rFonts w:ascii="Open Sans" w:hAnsi="Open Sans" w:cs="Tahoma"/>
        </w:rPr>
        <w:t>10 lipca 2021</w:t>
      </w:r>
      <w:r>
        <w:rPr>
          <w:rFonts w:ascii="Open Sans" w:hAnsi="Open Sans" w:cs="Tahoma"/>
        </w:rPr>
        <w:br/>
      </w:r>
      <w:r w:rsidRPr="00E03EFF">
        <w:rPr>
          <w:rFonts w:ascii="Open Sans" w:hAnsi="Open Sans" w:cs="Tahoma"/>
        </w:rPr>
        <w:t xml:space="preserve">Dokonana płatność: </w:t>
      </w:r>
      <w:r w:rsidR="00993A5D" w:rsidRPr="00E03EFF">
        <w:rPr>
          <w:rFonts w:ascii="Open Sans" w:hAnsi="Open Sans" w:cs="Tahoma"/>
        </w:rPr>
        <w:t>do 30 sierpnia 2021</w:t>
      </w:r>
      <w:r w:rsidR="00993A5D" w:rsidRPr="00E03EFF">
        <w:rPr>
          <w:rFonts w:ascii="Open Sans" w:hAnsi="Open Sans" w:cs="Tahoma"/>
        </w:rPr>
        <w:tab/>
      </w:r>
    </w:p>
    <w:p w14:paraId="38A27152" w14:textId="5F22978A" w:rsidR="00E03EFF" w:rsidRPr="00E03EFF" w:rsidRDefault="00E03EFF" w:rsidP="00E03EFF">
      <w:pPr>
        <w:pStyle w:val="Default"/>
        <w:numPr>
          <w:ilvl w:val="0"/>
          <w:numId w:val="43"/>
        </w:numPr>
        <w:spacing w:line="259" w:lineRule="auto"/>
        <w:rPr>
          <w:rFonts w:ascii="Open Sans" w:hAnsi="Open Sans" w:cs="Tahoma"/>
        </w:rPr>
      </w:pPr>
      <w:r w:rsidRPr="00E03EFF">
        <w:rPr>
          <w:rFonts w:ascii="Open Sans" w:hAnsi="Open Sans" w:cs="Tahoma"/>
          <w:b/>
          <w:bCs/>
        </w:rPr>
        <w:t>NIE OK</w:t>
      </w:r>
      <w:r>
        <w:rPr>
          <w:rFonts w:ascii="Open Sans" w:hAnsi="Open Sans" w:cs="Tahoma"/>
        </w:rPr>
        <w:t xml:space="preserve"> (</w:t>
      </w:r>
      <w:r w:rsidRPr="00E03EFF">
        <w:rPr>
          <w:rFonts w:ascii="Open Sans" w:hAnsi="Open Sans" w:cs="Tahoma"/>
        </w:rPr>
        <w:t>Koszt niekwalifikowany, bo płatność dokonana 31 dni od ostatniego dnia realizacji projektu</w:t>
      </w:r>
      <w:r>
        <w:rPr>
          <w:rFonts w:ascii="Open Sans" w:hAnsi="Open Sans" w:cs="Tahoma"/>
        </w:rPr>
        <w:t>)</w:t>
      </w:r>
      <w:r w:rsidRPr="00E03EFF">
        <w:rPr>
          <w:rFonts w:ascii="Open Sans" w:hAnsi="Open Sans" w:cs="Tahoma"/>
        </w:rPr>
        <w:br/>
      </w:r>
      <w:r w:rsidR="00993A5D" w:rsidRPr="00E03EFF">
        <w:rPr>
          <w:rFonts w:ascii="Open Sans" w:hAnsi="Open Sans" w:cs="Tahoma"/>
        </w:rPr>
        <w:t>Data wystawienia faktury, rach</w:t>
      </w:r>
      <w:r w:rsidRPr="00E03EFF">
        <w:rPr>
          <w:rFonts w:ascii="Open Sans" w:hAnsi="Open Sans" w:cs="Tahoma"/>
        </w:rPr>
        <w:t>unku lub innego dokumentu: 10 lipca 202</w:t>
      </w:r>
    </w:p>
    <w:p w14:paraId="60DCBB0D" w14:textId="19DA8854" w:rsidR="00993A5D" w:rsidRPr="00E03EFF" w:rsidRDefault="00E03EFF" w:rsidP="00E03EFF">
      <w:pPr>
        <w:pStyle w:val="Default"/>
        <w:spacing w:line="259" w:lineRule="auto"/>
        <w:ind w:left="720"/>
        <w:rPr>
          <w:rFonts w:ascii="Open Sans" w:hAnsi="Open Sans" w:cs="Tahoma"/>
        </w:rPr>
      </w:pPr>
      <w:r>
        <w:rPr>
          <w:rFonts w:ascii="Open Sans" w:hAnsi="Open Sans" w:cs="Tahoma"/>
        </w:rPr>
        <w:t xml:space="preserve">Dokonana płatność </w:t>
      </w:r>
      <w:r w:rsidR="00993A5D" w:rsidRPr="00E03EFF">
        <w:rPr>
          <w:rFonts w:ascii="Open Sans" w:hAnsi="Open Sans" w:cs="Tahoma"/>
        </w:rPr>
        <w:t>31 sierpnia 2021</w:t>
      </w:r>
      <w:r w:rsidR="00993A5D" w:rsidRPr="00E03EFF">
        <w:rPr>
          <w:rFonts w:ascii="Open Sans" w:hAnsi="Open Sans" w:cs="Tahoma"/>
        </w:rPr>
        <w:tab/>
      </w:r>
    </w:p>
    <w:p w14:paraId="4E1744D5" w14:textId="77777777" w:rsidR="00E03EFF" w:rsidRDefault="00E03EFF" w:rsidP="00E03EFF">
      <w:pPr>
        <w:pStyle w:val="Default"/>
        <w:numPr>
          <w:ilvl w:val="0"/>
          <w:numId w:val="43"/>
        </w:numPr>
        <w:spacing w:line="259" w:lineRule="auto"/>
        <w:rPr>
          <w:rFonts w:ascii="Open Sans" w:hAnsi="Open Sans" w:cs="Tahoma"/>
        </w:rPr>
      </w:pPr>
      <w:r w:rsidRPr="00E03EFF">
        <w:rPr>
          <w:rFonts w:ascii="Open Sans" w:hAnsi="Open Sans" w:cs="Tahoma"/>
          <w:b/>
          <w:bCs/>
        </w:rPr>
        <w:lastRenderedPageBreak/>
        <w:t>NIE OK</w:t>
      </w:r>
      <w:r>
        <w:rPr>
          <w:rFonts w:ascii="Open Sans" w:hAnsi="Open Sans" w:cs="Tahoma"/>
        </w:rPr>
        <w:t xml:space="preserve"> (</w:t>
      </w:r>
      <w:r w:rsidRPr="00E03EFF">
        <w:rPr>
          <w:rFonts w:ascii="Open Sans" w:hAnsi="Open Sans" w:cs="Tahoma"/>
        </w:rPr>
        <w:t>Koszt niekwalifikowany, bo faktura została wystawiona wcześniej niż w ostatnim miesiącu realizacji projektu.</w:t>
      </w:r>
      <w:r>
        <w:rPr>
          <w:rFonts w:ascii="Open Sans" w:hAnsi="Open Sans" w:cs="Tahoma"/>
        </w:rPr>
        <w:t>)</w:t>
      </w:r>
    </w:p>
    <w:p w14:paraId="03651C88" w14:textId="006240EE" w:rsidR="00993A5D" w:rsidRPr="00993A5D" w:rsidRDefault="00993A5D" w:rsidP="00E03EFF">
      <w:pPr>
        <w:pStyle w:val="Default"/>
        <w:spacing w:line="259" w:lineRule="auto"/>
        <w:ind w:left="720"/>
        <w:rPr>
          <w:rFonts w:ascii="Open Sans" w:hAnsi="Open Sans" w:cs="Tahoma"/>
        </w:rPr>
      </w:pPr>
      <w:r w:rsidRPr="00E03EFF">
        <w:rPr>
          <w:rFonts w:ascii="Open Sans" w:hAnsi="Open Sans" w:cs="Tahoma"/>
        </w:rPr>
        <w:t>Data wystawienia faktury, rachunku lub innego dokumentu</w:t>
      </w:r>
      <w:r w:rsidR="00E03EFF">
        <w:rPr>
          <w:rFonts w:ascii="Open Sans" w:hAnsi="Open Sans" w:cs="Tahoma"/>
        </w:rPr>
        <w:t>: 10 czerwca 2021</w:t>
      </w:r>
      <w:r w:rsidR="00E03EFF">
        <w:rPr>
          <w:rFonts w:ascii="Open Sans" w:hAnsi="Open Sans" w:cs="Tahoma"/>
        </w:rPr>
        <w:br/>
      </w:r>
      <w:r w:rsidRPr="00993A5D">
        <w:rPr>
          <w:rFonts w:ascii="Open Sans" w:hAnsi="Open Sans" w:cs="Tahoma"/>
        </w:rPr>
        <w:t>Dokonana płatność</w:t>
      </w:r>
      <w:r w:rsidR="00E03EFF">
        <w:rPr>
          <w:rFonts w:ascii="Open Sans" w:hAnsi="Open Sans" w:cs="Tahoma"/>
        </w:rPr>
        <w:t xml:space="preserve">: </w:t>
      </w:r>
      <w:r w:rsidRPr="00993A5D">
        <w:rPr>
          <w:rFonts w:ascii="Open Sans" w:hAnsi="Open Sans" w:cs="Tahoma"/>
        </w:rPr>
        <w:t>do 30 sierpnia 2021</w:t>
      </w:r>
      <w:r w:rsidRPr="00993A5D">
        <w:rPr>
          <w:rFonts w:ascii="Open Sans" w:hAnsi="Open Sans" w:cs="Tahoma"/>
        </w:rPr>
        <w:tab/>
      </w:r>
    </w:p>
    <w:p w14:paraId="59044753" w14:textId="77777777" w:rsidR="00993A5D" w:rsidRPr="00993A5D" w:rsidRDefault="00993A5D" w:rsidP="00993A5D">
      <w:pPr>
        <w:pStyle w:val="Default"/>
        <w:spacing w:line="259" w:lineRule="auto"/>
        <w:rPr>
          <w:rFonts w:ascii="Open Sans" w:hAnsi="Open Sans" w:cs="Tahoma"/>
        </w:rPr>
      </w:pPr>
    </w:p>
    <w:p w14:paraId="143124A8"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 xml:space="preserve">Koszty uważa się za poniesione wówczas, gdy faktura (lub inny dokument księgowy o równoważnej wartości dowodowej) została wystawiona i zapłacona, a przedmiot został dostarczony/usługa została wykonana. </w:t>
      </w:r>
    </w:p>
    <w:p w14:paraId="6A3BC854" w14:textId="77777777" w:rsidR="00E03EFF" w:rsidRDefault="00993A5D" w:rsidP="00E03EFF">
      <w:pPr>
        <w:pStyle w:val="Default"/>
        <w:spacing w:line="259" w:lineRule="auto"/>
        <w:rPr>
          <w:rFonts w:ascii="Open Sans" w:hAnsi="Open Sans" w:cs="Tahoma"/>
        </w:rPr>
      </w:pPr>
      <w:r w:rsidRPr="00993A5D">
        <w:rPr>
          <w:rFonts w:ascii="Open Sans" w:hAnsi="Open Sans" w:cs="Tahoma"/>
        </w:rPr>
        <w:t>W</w:t>
      </w:r>
      <w:r w:rsidR="00E03EFF">
        <w:rPr>
          <w:rFonts w:ascii="Open Sans" w:hAnsi="Open Sans" w:cs="Tahoma"/>
        </w:rPr>
        <w:t xml:space="preserve">yjątek od tej reguły stanowią: </w:t>
      </w:r>
    </w:p>
    <w:p w14:paraId="467E1294" w14:textId="77777777" w:rsidR="00E03EFF" w:rsidRDefault="00993A5D" w:rsidP="00E03EFF">
      <w:pPr>
        <w:pStyle w:val="Default"/>
        <w:numPr>
          <w:ilvl w:val="0"/>
          <w:numId w:val="44"/>
        </w:numPr>
        <w:spacing w:line="259" w:lineRule="auto"/>
        <w:rPr>
          <w:rFonts w:ascii="Open Sans" w:hAnsi="Open Sans" w:cs="Tahoma"/>
        </w:rPr>
      </w:pPr>
      <w:r w:rsidRPr="00993A5D">
        <w:rPr>
          <w:rFonts w:ascii="Open Sans" w:hAnsi="Open Sans" w:cs="Tahoma"/>
        </w:rPr>
        <w:t>wkład własny w postaci pracy wolontariuszy/</w:t>
      </w:r>
      <w:proofErr w:type="spellStart"/>
      <w:r w:rsidRPr="00993A5D">
        <w:rPr>
          <w:rFonts w:ascii="Open Sans" w:hAnsi="Open Sans" w:cs="Tahoma"/>
        </w:rPr>
        <w:t>ek</w:t>
      </w:r>
      <w:proofErr w:type="spellEnd"/>
      <w:r w:rsidRPr="00993A5D">
        <w:rPr>
          <w:rFonts w:ascii="Open Sans" w:hAnsi="Open Sans" w:cs="Tahoma"/>
        </w:rPr>
        <w:t>,</w:t>
      </w:r>
    </w:p>
    <w:p w14:paraId="485135D2" w14:textId="77777777" w:rsidR="00E03EFF" w:rsidRDefault="00993A5D" w:rsidP="00E03EFF">
      <w:pPr>
        <w:pStyle w:val="Default"/>
        <w:numPr>
          <w:ilvl w:val="0"/>
          <w:numId w:val="44"/>
        </w:numPr>
        <w:spacing w:line="259" w:lineRule="auto"/>
        <w:rPr>
          <w:rFonts w:ascii="Open Sans" w:hAnsi="Open Sans" w:cs="Tahoma"/>
        </w:rPr>
      </w:pPr>
      <w:r w:rsidRPr="00E03EFF">
        <w:rPr>
          <w:rFonts w:ascii="Open Sans" w:hAnsi="Open Sans" w:cs="Tahoma"/>
        </w:rPr>
        <w:t>amortyzacja środka trwałego, która uznana jest za koszt poniesiony w dacie zaksięgowania lub dokonania odpisu w ewidencji środków trwałych oraz wartości niematerialnych i prawnych,</w:t>
      </w:r>
    </w:p>
    <w:p w14:paraId="042DC020" w14:textId="77777777" w:rsidR="00E03EFF" w:rsidRDefault="00993A5D" w:rsidP="00E03EFF">
      <w:pPr>
        <w:pStyle w:val="Default"/>
        <w:numPr>
          <w:ilvl w:val="0"/>
          <w:numId w:val="44"/>
        </w:numPr>
        <w:spacing w:line="259" w:lineRule="auto"/>
        <w:rPr>
          <w:rFonts w:ascii="Open Sans" w:hAnsi="Open Sans" w:cs="Tahoma"/>
        </w:rPr>
      </w:pPr>
      <w:r w:rsidRPr="00E03EFF">
        <w:rPr>
          <w:rFonts w:ascii="Open Sans" w:hAnsi="Open Sans" w:cs="Tahoma"/>
        </w:rPr>
        <w:t>rozliczenia dokonywane na podstawie wewnętrznych dowodów księgowych, w tym koszty pośrednie rozliczane ryczałtem, które uznawane są za poniesione w dacie zaksięgowania,</w:t>
      </w:r>
    </w:p>
    <w:p w14:paraId="78578B99" w14:textId="6A3042D8" w:rsidR="00993A5D" w:rsidRPr="00E03EFF" w:rsidRDefault="00993A5D" w:rsidP="00E03EFF">
      <w:pPr>
        <w:pStyle w:val="Default"/>
        <w:numPr>
          <w:ilvl w:val="0"/>
          <w:numId w:val="44"/>
        </w:numPr>
        <w:spacing w:line="259" w:lineRule="auto"/>
        <w:rPr>
          <w:rFonts w:ascii="Open Sans" w:hAnsi="Open Sans" w:cs="Tahoma"/>
        </w:rPr>
      </w:pPr>
      <w:r w:rsidRPr="00E03EFF">
        <w:rPr>
          <w:rFonts w:ascii="Open Sans" w:hAnsi="Open Sans" w:cs="Tahoma"/>
        </w:rPr>
        <w:t>kompensata (potrącenie) należności.</w:t>
      </w:r>
    </w:p>
    <w:p w14:paraId="676F4EB3" w14:textId="77777777" w:rsidR="00E03EFF" w:rsidRDefault="00E03EFF" w:rsidP="00993A5D">
      <w:pPr>
        <w:pStyle w:val="Default"/>
        <w:spacing w:line="259" w:lineRule="auto"/>
        <w:rPr>
          <w:rFonts w:ascii="Open Sans" w:hAnsi="Open Sans" w:cs="Tahoma"/>
        </w:rPr>
      </w:pPr>
    </w:p>
    <w:p w14:paraId="1C3D7553" w14:textId="1E20B292" w:rsidR="00993A5D" w:rsidRPr="00E03EFF" w:rsidRDefault="00993A5D" w:rsidP="00993A5D">
      <w:pPr>
        <w:pStyle w:val="Default"/>
        <w:spacing w:line="259" w:lineRule="auto"/>
        <w:rPr>
          <w:rFonts w:ascii="Open Sans" w:hAnsi="Open Sans" w:cs="Tahoma"/>
          <w:b/>
          <w:bCs/>
        </w:rPr>
      </w:pPr>
      <w:r w:rsidRPr="00E03EFF">
        <w:rPr>
          <w:rFonts w:ascii="Open Sans" w:hAnsi="Open Sans" w:cs="Tahoma"/>
          <w:b/>
          <w:bCs/>
        </w:rPr>
        <w:t>Koszty niekwalifikowalne</w:t>
      </w:r>
    </w:p>
    <w:p w14:paraId="5C275F27" w14:textId="77777777" w:rsidR="00E03EFF" w:rsidRDefault="00E03EFF" w:rsidP="00E03EFF">
      <w:pPr>
        <w:pStyle w:val="Default"/>
        <w:spacing w:line="259" w:lineRule="auto"/>
        <w:rPr>
          <w:rFonts w:ascii="Open Sans" w:hAnsi="Open Sans" w:cs="Tahoma"/>
        </w:rPr>
      </w:pPr>
      <w:r>
        <w:rPr>
          <w:rFonts w:ascii="Open Sans" w:hAnsi="Open Sans" w:cs="Tahoma"/>
        </w:rPr>
        <w:t>Kosztami niekwalifikowanymi są:</w:t>
      </w:r>
    </w:p>
    <w:p w14:paraId="14653ED2" w14:textId="77777777" w:rsidR="00E03EFF" w:rsidRDefault="00993A5D" w:rsidP="00E03EFF">
      <w:pPr>
        <w:pStyle w:val="Default"/>
        <w:numPr>
          <w:ilvl w:val="0"/>
          <w:numId w:val="45"/>
        </w:numPr>
        <w:spacing w:line="259" w:lineRule="auto"/>
        <w:rPr>
          <w:rFonts w:ascii="Open Sans" w:hAnsi="Open Sans" w:cs="Tahoma"/>
        </w:rPr>
      </w:pPr>
      <w:r w:rsidRPr="00993A5D">
        <w:rPr>
          <w:rFonts w:ascii="Open Sans" w:hAnsi="Open Sans" w:cs="Tahoma"/>
        </w:rPr>
        <w:t xml:space="preserve">prowizje i odsetki z tytułu spłaty kredytów oraz odsetki za zwłokę, </w:t>
      </w:r>
    </w:p>
    <w:p w14:paraId="18EE5CA3" w14:textId="77777777" w:rsid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opłaty za transakcje finansowe oraz inne koszty finansowe, z wyjątkiem kosztów operacji bankowych związanych z realizacją projektu i działaniami dotyczącymi rozwoju instytucjonalnego,</w:t>
      </w:r>
    </w:p>
    <w:p w14:paraId="35AAAA24" w14:textId="77777777" w:rsid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koszty zakupu ziemi i nieruchomości,</w:t>
      </w:r>
    </w:p>
    <w:p w14:paraId="784571E1" w14:textId="77777777" w:rsid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rezerwy na zobowiązania i rezerwy na straty,</w:t>
      </w:r>
    </w:p>
    <w:p w14:paraId="3CD60A56" w14:textId="77777777" w:rsid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straty spowodowane różnicami kursowymi,</w:t>
      </w:r>
    </w:p>
    <w:p w14:paraId="63F8E07E" w14:textId="77777777" w:rsid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podatek od towarów i usług (VAT), który w świetle obowiązujących przepisów prawnych może być odzyskiwany,</w:t>
      </w:r>
    </w:p>
    <w:p w14:paraId="065DFD88" w14:textId="77777777" w:rsid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koszty sfinansowane z innych źródeł, z wyjątkiem kosztów wykazanych jako wkład własny finansowy w projekcie,</w:t>
      </w:r>
    </w:p>
    <w:p w14:paraId="40E0D18D" w14:textId="77777777" w:rsid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koszty postępowania sądowego, z wyjątkiem kosztów postępowań sądowych prowadzonych w ramach działań realizowanych w projekcie oraz będących niezbędnym elementem osiągnięcia zamierzonych rezultatów projektu,</w:t>
      </w:r>
    </w:p>
    <w:p w14:paraId="4CD19441" w14:textId="77777777" w:rsid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grzywny i kary,</w:t>
      </w:r>
    </w:p>
    <w:p w14:paraId="575F0497" w14:textId="1F31590F" w:rsidR="00993A5D" w:rsidRPr="00E03EFF" w:rsidRDefault="00993A5D" w:rsidP="00E03EFF">
      <w:pPr>
        <w:pStyle w:val="Default"/>
        <w:numPr>
          <w:ilvl w:val="0"/>
          <w:numId w:val="45"/>
        </w:numPr>
        <w:spacing w:line="259" w:lineRule="auto"/>
        <w:rPr>
          <w:rFonts w:ascii="Open Sans" w:hAnsi="Open Sans" w:cs="Tahoma"/>
        </w:rPr>
      </w:pPr>
      <w:r w:rsidRPr="00E03EFF">
        <w:rPr>
          <w:rFonts w:ascii="Open Sans" w:hAnsi="Open Sans" w:cs="Tahoma"/>
        </w:rPr>
        <w:t xml:space="preserve">koszty niepotrzebne i nieuzasadnione. </w:t>
      </w:r>
    </w:p>
    <w:p w14:paraId="629F31A1" w14:textId="77777777" w:rsidR="00E03EFF" w:rsidRDefault="00993A5D" w:rsidP="00E03EFF">
      <w:pPr>
        <w:pStyle w:val="Default"/>
        <w:spacing w:line="259" w:lineRule="auto"/>
        <w:rPr>
          <w:rFonts w:ascii="Open Sans" w:hAnsi="Open Sans" w:cs="Tahoma"/>
        </w:rPr>
      </w:pPr>
      <w:r w:rsidRPr="00993A5D">
        <w:rPr>
          <w:rFonts w:ascii="Open Sans" w:hAnsi="Open Sans" w:cs="Tahoma"/>
        </w:rPr>
        <w:t>Kosztami niekwalifikowalnymi są też koszty działań w</w:t>
      </w:r>
      <w:r w:rsidR="00E03EFF">
        <w:rPr>
          <w:rFonts w:ascii="Open Sans" w:hAnsi="Open Sans" w:cs="Tahoma"/>
        </w:rPr>
        <w:t>ykluczonych, do których należą:</w:t>
      </w:r>
    </w:p>
    <w:p w14:paraId="18FB430E" w14:textId="77777777" w:rsidR="00E03EFF" w:rsidRDefault="00993A5D" w:rsidP="00E03EFF">
      <w:pPr>
        <w:pStyle w:val="Default"/>
        <w:numPr>
          <w:ilvl w:val="0"/>
          <w:numId w:val="46"/>
        </w:numPr>
        <w:spacing w:line="259" w:lineRule="auto"/>
        <w:rPr>
          <w:rFonts w:ascii="Open Sans" w:hAnsi="Open Sans" w:cs="Tahoma"/>
        </w:rPr>
      </w:pPr>
      <w:r w:rsidRPr="00993A5D">
        <w:rPr>
          <w:rFonts w:ascii="Open Sans" w:hAnsi="Open Sans" w:cs="Tahoma"/>
        </w:rPr>
        <w:t>przekazywanie środków pieniężnych i świadczeń w naturze dla osób fizycznych lub prawnych (za wyjątkiem nagród i podarunków rzeczowych, w tym bonów, voucherów i kart podarunkowych na ich zakup, do wartości 250 zł na osobę),</w:t>
      </w:r>
    </w:p>
    <w:p w14:paraId="28144630" w14:textId="77777777" w:rsidR="00E03EFF" w:rsidRDefault="00993A5D" w:rsidP="00E03EFF">
      <w:pPr>
        <w:pStyle w:val="Default"/>
        <w:numPr>
          <w:ilvl w:val="0"/>
          <w:numId w:val="46"/>
        </w:numPr>
        <w:spacing w:line="259" w:lineRule="auto"/>
        <w:rPr>
          <w:rFonts w:ascii="Open Sans" w:hAnsi="Open Sans" w:cs="Tahoma"/>
        </w:rPr>
      </w:pPr>
      <w:proofErr w:type="spellStart"/>
      <w:r w:rsidRPr="00E03EFF">
        <w:rPr>
          <w:rFonts w:ascii="Open Sans" w:hAnsi="Open Sans" w:cs="Tahoma"/>
        </w:rPr>
        <w:t>regranting</w:t>
      </w:r>
      <w:proofErr w:type="spellEnd"/>
      <w:r w:rsidRPr="00E03EFF">
        <w:rPr>
          <w:rFonts w:ascii="Open Sans" w:hAnsi="Open Sans" w:cs="Tahoma"/>
        </w:rPr>
        <w:t>, tj. przekazywanie środków na rzecz osób trzecich w ramach odrębnej procedury grantowej,</w:t>
      </w:r>
    </w:p>
    <w:p w14:paraId="51C5A05C" w14:textId="2CD55923" w:rsidR="00993A5D" w:rsidRPr="00E03EFF" w:rsidRDefault="00993A5D" w:rsidP="00E03EFF">
      <w:pPr>
        <w:pStyle w:val="Default"/>
        <w:numPr>
          <w:ilvl w:val="0"/>
          <w:numId w:val="46"/>
        </w:numPr>
        <w:spacing w:line="259" w:lineRule="auto"/>
        <w:rPr>
          <w:rFonts w:ascii="Open Sans" w:hAnsi="Open Sans" w:cs="Tahoma"/>
        </w:rPr>
      </w:pPr>
      <w:r w:rsidRPr="00E03EFF">
        <w:rPr>
          <w:rFonts w:ascii="Open Sans" w:hAnsi="Open Sans" w:cs="Tahoma"/>
        </w:rPr>
        <w:lastRenderedPageBreak/>
        <w:t>działania polegające na finansowaniu praktyk i kultu religijnego (obejmującego również głoszenie i szerzenie wiary), działalności partyjnej i kampanii wyborczych, ani prowadzeniu działalności gospodarczej i odpłatnej.</w:t>
      </w:r>
    </w:p>
    <w:p w14:paraId="15DB9B55" w14:textId="77777777" w:rsidR="00E03EFF" w:rsidRDefault="00E03EFF" w:rsidP="00993A5D">
      <w:pPr>
        <w:pStyle w:val="Default"/>
        <w:spacing w:line="259" w:lineRule="auto"/>
        <w:rPr>
          <w:rFonts w:ascii="Open Sans" w:hAnsi="Open Sans" w:cs="Tahoma"/>
        </w:rPr>
      </w:pPr>
    </w:p>
    <w:p w14:paraId="730842D8" w14:textId="40BC60D5" w:rsidR="00993A5D" w:rsidRPr="00E03EFF" w:rsidRDefault="00993A5D" w:rsidP="00993A5D">
      <w:pPr>
        <w:pStyle w:val="Default"/>
        <w:spacing w:line="259" w:lineRule="auto"/>
        <w:rPr>
          <w:rFonts w:ascii="Open Sans" w:hAnsi="Open Sans" w:cs="Tahoma"/>
          <w:b/>
          <w:bCs/>
        </w:rPr>
      </w:pPr>
      <w:r w:rsidRPr="00E03EFF">
        <w:rPr>
          <w:rFonts w:ascii="Open Sans" w:hAnsi="Open Sans" w:cs="Tahoma"/>
          <w:b/>
          <w:bCs/>
        </w:rPr>
        <w:t>Zarządzanie budżetem projektu</w:t>
      </w:r>
    </w:p>
    <w:p w14:paraId="5FAEB17A" w14:textId="29BA9CCE" w:rsidR="00993A5D" w:rsidRDefault="00993A5D" w:rsidP="00C912BA">
      <w:pPr>
        <w:pStyle w:val="Default"/>
        <w:spacing w:line="259" w:lineRule="auto"/>
        <w:rPr>
          <w:rFonts w:ascii="Open Sans" w:hAnsi="Open Sans" w:cs="Tahoma"/>
        </w:rPr>
      </w:pPr>
      <w:r w:rsidRPr="00993A5D">
        <w:rPr>
          <w:rFonts w:ascii="Open Sans" w:hAnsi="Open Sans" w:cs="Tahoma"/>
        </w:rPr>
        <w:t>Należy pamiętać, że wpisanie kwoty danego kosztu w budżecie we wniosku projektu nie jest jedynym warunkiem uznania go za koszt kwalifikowalny. Kwoty prognozowane w budżecie muszą być w trakcie realizacji projektu weryfikowane pod kątem gospodarności (stosunek ceny zakupu do ceny rynkowej), racjonalności (stosunek ceny do jakości/relacja kosztu w odniesieniu do jakości otrzymanej usługi lub towaru) i efektywności (relacja kosztu w odniesie</w:t>
      </w:r>
      <w:r w:rsidR="00C912BA">
        <w:rPr>
          <w:rFonts w:ascii="Open Sans" w:hAnsi="Open Sans" w:cs="Tahoma"/>
        </w:rPr>
        <w:t xml:space="preserve">niu do osiągniętego rezultatu). </w:t>
      </w:r>
      <w:r w:rsidRPr="00993A5D">
        <w:rPr>
          <w:rFonts w:ascii="Open Sans" w:hAnsi="Open Sans" w:cs="Tahoma"/>
        </w:rPr>
        <w:t>Budżet powinien być na bieżąco kontrolowany i w razie uzasadnionej potrze</w:t>
      </w:r>
      <w:r w:rsidR="00E03EFF">
        <w:rPr>
          <w:rFonts w:ascii="Open Sans" w:hAnsi="Open Sans" w:cs="Tahoma"/>
        </w:rPr>
        <w:t>by modyfikowany.</w:t>
      </w:r>
    </w:p>
    <w:p w14:paraId="08ED58E9" w14:textId="77777777" w:rsidR="00E03EFF" w:rsidRPr="00993A5D" w:rsidRDefault="00E03EFF" w:rsidP="00993A5D">
      <w:pPr>
        <w:pStyle w:val="Default"/>
        <w:spacing w:line="259" w:lineRule="auto"/>
        <w:rPr>
          <w:rFonts w:ascii="Open Sans" w:hAnsi="Open Sans" w:cs="Tahoma"/>
        </w:rPr>
      </w:pPr>
    </w:p>
    <w:p w14:paraId="4BDB815E" w14:textId="448B1092" w:rsidR="00993A5D" w:rsidRPr="00E03EFF" w:rsidRDefault="00993A5D" w:rsidP="00993A5D">
      <w:pPr>
        <w:pStyle w:val="Default"/>
        <w:spacing w:line="259" w:lineRule="auto"/>
        <w:rPr>
          <w:rFonts w:ascii="Open Sans" w:hAnsi="Open Sans" w:cs="Tahoma"/>
          <w:b/>
          <w:bCs/>
        </w:rPr>
      </w:pPr>
      <w:r w:rsidRPr="00E03EFF">
        <w:rPr>
          <w:rFonts w:ascii="Open Sans" w:hAnsi="Open Sans" w:cs="Tahoma"/>
          <w:b/>
          <w:bCs/>
        </w:rPr>
        <w:t>Rachunek bankowy</w:t>
      </w:r>
    </w:p>
    <w:p w14:paraId="6C8990AC" w14:textId="64CD128B" w:rsidR="00993A5D" w:rsidRPr="00993A5D" w:rsidRDefault="00E03EFF" w:rsidP="00993A5D">
      <w:pPr>
        <w:pStyle w:val="Default"/>
        <w:spacing w:line="259" w:lineRule="auto"/>
        <w:rPr>
          <w:rFonts w:ascii="Open Sans" w:hAnsi="Open Sans" w:cs="Tahoma"/>
        </w:rPr>
      </w:pPr>
      <w:r>
        <w:rPr>
          <w:rFonts w:ascii="Open Sans" w:hAnsi="Open Sans" w:cs="Tahoma"/>
        </w:rPr>
        <w:t xml:space="preserve">Partner </w:t>
      </w:r>
      <w:r w:rsidRPr="00E03EFF">
        <w:rPr>
          <w:rFonts w:ascii="Open Sans" w:hAnsi="Open Sans" w:cs="Tahoma"/>
          <w:u w:val="single"/>
        </w:rPr>
        <w:t>nie musi</w:t>
      </w:r>
      <w:r w:rsidR="00993A5D" w:rsidRPr="00993A5D">
        <w:rPr>
          <w:rFonts w:ascii="Open Sans" w:hAnsi="Open Sans" w:cs="Tahoma"/>
        </w:rPr>
        <w:t xml:space="preserve"> uruchamiać wyodrębnionego rachunku bankowego lub subkonta.</w:t>
      </w:r>
    </w:p>
    <w:p w14:paraId="26078E1A" w14:textId="77777777" w:rsidR="00E03EFF" w:rsidRDefault="00E03EFF" w:rsidP="00993A5D">
      <w:pPr>
        <w:pStyle w:val="Default"/>
        <w:spacing w:line="259" w:lineRule="auto"/>
        <w:rPr>
          <w:rFonts w:ascii="Open Sans" w:hAnsi="Open Sans" w:cs="Tahoma"/>
        </w:rPr>
      </w:pPr>
    </w:p>
    <w:p w14:paraId="747FFCD5" w14:textId="6E9B845E" w:rsidR="00993A5D" w:rsidRPr="00C912BA" w:rsidRDefault="00993A5D" w:rsidP="00993A5D">
      <w:pPr>
        <w:pStyle w:val="Default"/>
        <w:spacing w:line="259" w:lineRule="auto"/>
        <w:rPr>
          <w:rFonts w:ascii="Open Sans" w:hAnsi="Open Sans" w:cs="Tahoma"/>
          <w:b/>
          <w:bCs/>
        </w:rPr>
      </w:pPr>
      <w:r w:rsidRPr="00C912BA">
        <w:rPr>
          <w:rFonts w:ascii="Open Sans" w:hAnsi="Open Sans" w:cs="Tahoma"/>
          <w:b/>
          <w:bCs/>
        </w:rPr>
        <w:t>Zasady księgowania</w:t>
      </w:r>
    </w:p>
    <w:p w14:paraId="1F97589A" w14:textId="7C0698A7" w:rsidR="00993A5D" w:rsidRPr="00993A5D" w:rsidRDefault="00C912BA" w:rsidP="00C912BA">
      <w:pPr>
        <w:pStyle w:val="Default"/>
        <w:spacing w:line="259" w:lineRule="auto"/>
        <w:rPr>
          <w:rFonts w:ascii="Open Sans" w:hAnsi="Open Sans" w:cs="Tahoma"/>
        </w:rPr>
      </w:pPr>
      <w:r>
        <w:rPr>
          <w:rFonts w:ascii="Open Sans" w:hAnsi="Open Sans" w:cs="Tahoma"/>
        </w:rPr>
        <w:t>Partner musi prowadzić ewidencję księgową</w:t>
      </w:r>
      <w:r w:rsidRPr="00C912BA">
        <w:rPr>
          <w:rFonts w:ascii="Open Sans" w:hAnsi="Open Sans" w:cs="Tahoma"/>
        </w:rPr>
        <w:t xml:space="preserve"> w sposób umożliwiających jednoznaczną identyfikację kosztów ponoszonych na realizację Projektu,</w:t>
      </w:r>
      <w:r>
        <w:rPr>
          <w:rFonts w:ascii="Open Sans" w:hAnsi="Open Sans" w:cs="Tahoma"/>
        </w:rPr>
        <w:t xml:space="preserve"> </w:t>
      </w:r>
      <w:r w:rsidR="00993A5D" w:rsidRPr="00993A5D">
        <w:rPr>
          <w:rFonts w:ascii="Open Sans" w:hAnsi="Open Sans" w:cs="Tahoma"/>
        </w:rPr>
        <w:t>Wyjątkiem są koszty pośrednie, które jako rozliczane ryczałtem, nie wymagają prowadzenia wyodrębnionej ewidencji i nie trzeba ich uwzględniać w zestawieniach dokumentów dołączanych do sprawozdań.</w:t>
      </w:r>
    </w:p>
    <w:p w14:paraId="5F3204A8" w14:textId="77777777" w:rsidR="00C912BA" w:rsidRDefault="00C912BA" w:rsidP="00993A5D">
      <w:pPr>
        <w:pStyle w:val="Default"/>
        <w:spacing w:line="259" w:lineRule="auto"/>
        <w:rPr>
          <w:rFonts w:ascii="Open Sans" w:hAnsi="Open Sans" w:cs="Tahoma"/>
        </w:rPr>
      </w:pPr>
    </w:p>
    <w:p w14:paraId="0C2ECAD0" w14:textId="37146066" w:rsidR="00993A5D" w:rsidRPr="00C912BA" w:rsidRDefault="00993A5D" w:rsidP="00993A5D">
      <w:pPr>
        <w:pStyle w:val="Default"/>
        <w:spacing w:line="259" w:lineRule="auto"/>
        <w:rPr>
          <w:rFonts w:ascii="Open Sans" w:hAnsi="Open Sans" w:cs="Tahoma"/>
          <w:b/>
          <w:bCs/>
        </w:rPr>
      </w:pPr>
      <w:r w:rsidRPr="00C912BA">
        <w:rPr>
          <w:rFonts w:ascii="Open Sans" w:hAnsi="Open Sans" w:cs="Tahoma"/>
          <w:b/>
          <w:bCs/>
        </w:rPr>
        <w:t>Dokumentowanie poniesionych kosztów</w:t>
      </w:r>
    </w:p>
    <w:p w14:paraId="7A27503F"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Dowodem poniesienia kosztów jest opłacona faktura lub inny dokument księgowy o równoważnej wartości dowodowej wraz z dowodem zapłaty. Dowodem zapłaty gotówkowej jest informacja na dokumencie: „Zapłacono gotówką” lub „Forma zapłaty: gotówka”. Zakupy środków trwałych muszą być dokumentowane fakturami lub umowami sprzedaży.</w:t>
      </w:r>
    </w:p>
    <w:p w14:paraId="513E740D"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Koszty związane z amortyzacją środków trwałych muszą być dokumentowane tabelami amortyzacyjnymi zawierającymi co najmniej: nazwę środka trwałego, datę przyjęcia do użytkowania, przyjętą stawkę amortyzacji, wysokość miesięcznego odpisu amortyzacyjnego, zakres wykorzystania środka dla celów projektu. Jeśli posiadane już wcześniej środki trwałe lub wartości niematerialne i prawne zostały zakupione ze środków publicznych krajowych, unijnych, z Funduszy EOG lub z Norweskiego Mechanizmu Finansowego, to amortyzacja jest kosztem niekwalifikowalnym.</w:t>
      </w:r>
    </w:p>
    <w:p w14:paraId="63F6F79A" w14:textId="77777777" w:rsidR="00993A5D" w:rsidRPr="00993A5D" w:rsidRDefault="00993A5D" w:rsidP="00993A5D">
      <w:pPr>
        <w:pStyle w:val="Default"/>
        <w:spacing w:line="259" w:lineRule="auto"/>
        <w:rPr>
          <w:rFonts w:ascii="Open Sans" w:hAnsi="Open Sans" w:cs="Tahoma"/>
        </w:rPr>
      </w:pPr>
      <w:r w:rsidRPr="00993A5D">
        <w:rPr>
          <w:rFonts w:ascii="Open Sans" w:hAnsi="Open Sans" w:cs="Tahoma"/>
        </w:rPr>
        <w:t xml:space="preserve">Wszystkie dokumenty księgowe, z wyjątkiem dokumentów dotyczących kosztów pośrednich rozliczanych ryczałtem, muszą być prawidłowo opisane, tak aby był zrozumiały ich związek z projektem. </w:t>
      </w:r>
    </w:p>
    <w:p w14:paraId="1BAF79D7" w14:textId="77777777" w:rsidR="00C912BA" w:rsidRDefault="00993A5D" w:rsidP="00C912BA">
      <w:pPr>
        <w:pStyle w:val="Default"/>
        <w:spacing w:line="259" w:lineRule="auto"/>
        <w:rPr>
          <w:rFonts w:ascii="Open Sans" w:hAnsi="Open Sans" w:cs="Tahoma"/>
        </w:rPr>
      </w:pPr>
      <w:r w:rsidRPr="00993A5D">
        <w:rPr>
          <w:rFonts w:ascii="Open Sans" w:hAnsi="Open Sans" w:cs="Tahoma"/>
        </w:rPr>
        <w:t>Opis doku</w:t>
      </w:r>
      <w:r w:rsidR="00C912BA">
        <w:rPr>
          <w:rFonts w:ascii="Open Sans" w:hAnsi="Open Sans" w:cs="Tahoma"/>
        </w:rPr>
        <w:t>mentu księgowego musi zawierać:</w:t>
      </w:r>
    </w:p>
    <w:p w14:paraId="308E16B7" w14:textId="77777777" w:rsidR="00C912BA" w:rsidRDefault="00993A5D" w:rsidP="00D66E02">
      <w:pPr>
        <w:pStyle w:val="Default"/>
        <w:numPr>
          <w:ilvl w:val="0"/>
          <w:numId w:val="47"/>
        </w:numPr>
        <w:spacing w:line="259" w:lineRule="auto"/>
        <w:ind w:left="714" w:hanging="357"/>
        <w:rPr>
          <w:rFonts w:ascii="Open Sans" w:hAnsi="Open Sans" w:cs="Tahoma"/>
        </w:rPr>
      </w:pPr>
      <w:r w:rsidRPr="00993A5D">
        <w:rPr>
          <w:rFonts w:ascii="Open Sans" w:hAnsi="Open Sans" w:cs="Tahoma"/>
        </w:rPr>
        <w:t>informację: Sfinansowano z dotacji nr [numer wniosku] programu Aktywni Obywatele – Fundusz Krajowy z Funduszy EOG,</w:t>
      </w:r>
    </w:p>
    <w:p w14:paraId="3B7EDE7E" w14:textId="77777777" w:rsidR="00C912BA" w:rsidRDefault="00993A5D" w:rsidP="00C912BA">
      <w:pPr>
        <w:pStyle w:val="Default"/>
        <w:numPr>
          <w:ilvl w:val="0"/>
          <w:numId w:val="47"/>
        </w:numPr>
        <w:spacing w:line="259" w:lineRule="auto"/>
        <w:rPr>
          <w:rFonts w:ascii="Open Sans" w:hAnsi="Open Sans" w:cs="Tahoma"/>
        </w:rPr>
      </w:pPr>
      <w:r w:rsidRPr="00C912BA">
        <w:rPr>
          <w:rFonts w:ascii="Open Sans" w:hAnsi="Open Sans" w:cs="Tahoma"/>
        </w:rPr>
        <w:t>kwotę kosztów kwalifikowalnych,</w:t>
      </w:r>
    </w:p>
    <w:p w14:paraId="0ABE8FC0" w14:textId="77777777" w:rsidR="00C912BA" w:rsidRDefault="00993A5D" w:rsidP="00C912BA">
      <w:pPr>
        <w:pStyle w:val="Default"/>
        <w:numPr>
          <w:ilvl w:val="0"/>
          <w:numId w:val="47"/>
        </w:numPr>
        <w:spacing w:line="259" w:lineRule="auto"/>
        <w:rPr>
          <w:rFonts w:ascii="Open Sans" w:hAnsi="Open Sans" w:cs="Tahoma"/>
        </w:rPr>
      </w:pPr>
      <w:r w:rsidRPr="00C912BA">
        <w:rPr>
          <w:rFonts w:ascii="Open Sans" w:hAnsi="Open Sans" w:cs="Tahoma"/>
        </w:rPr>
        <w:t>nazwę działania, którego dotyczy koszt (z budżetu),</w:t>
      </w:r>
    </w:p>
    <w:p w14:paraId="6914BB56" w14:textId="4B9D74B1" w:rsidR="00993A5D" w:rsidRPr="00C912BA" w:rsidRDefault="00993A5D" w:rsidP="00C912BA">
      <w:pPr>
        <w:pStyle w:val="Default"/>
        <w:numPr>
          <w:ilvl w:val="0"/>
          <w:numId w:val="47"/>
        </w:numPr>
        <w:spacing w:line="259" w:lineRule="auto"/>
        <w:rPr>
          <w:rFonts w:ascii="Open Sans" w:hAnsi="Open Sans" w:cs="Tahoma"/>
        </w:rPr>
      </w:pPr>
      <w:r w:rsidRPr="00C912BA">
        <w:rPr>
          <w:rFonts w:ascii="Open Sans" w:hAnsi="Open Sans" w:cs="Tahoma"/>
        </w:rPr>
        <w:t xml:space="preserve">akceptację kosztu pod względem merytorycznym oraz formalno-rachunkowym podpisaną przez osoby uprawnione. </w:t>
      </w:r>
    </w:p>
    <w:p w14:paraId="3C0BEEED" w14:textId="2E5056DB" w:rsidR="00993A5D" w:rsidRPr="00993A5D" w:rsidRDefault="00993A5D" w:rsidP="00C912BA">
      <w:pPr>
        <w:pStyle w:val="Default"/>
        <w:spacing w:line="259" w:lineRule="auto"/>
        <w:rPr>
          <w:rFonts w:ascii="Open Sans" w:hAnsi="Open Sans" w:cs="Tahoma"/>
        </w:rPr>
      </w:pPr>
      <w:r w:rsidRPr="00993A5D">
        <w:rPr>
          <w:rFonts w:ascii="Open Sans" w:hAnsi="Open Sans" w:cs="Tahoma"/>
        </w:rPr>
        <w:lastRenderedPageBreak/>
        <w:t>Do dokumentów związanych z rozliczeniem kosztów wynagrodzenia personelu zatrudnionego jedynie do prowadzenia projektu należy dołączyć umowę o pracę i decyzję o oddelegowaniu pracownika ze wskazaniem nazwy projektu. Do dokumentów związanych z rozliczeniem kosztów wynagrodzenia personelu zatrudnionego częściowo przy projekcie należy dołącz</w:t>
      </w:r>
      <w:r w:rsidR="00C912BA">
        <w:rPr>
          <w:rFonts w:ascii="Open Sans" w:hAnsi="Open Sans" w:cs="Tahoma"/>
        </w:rPr>
        <w:t xml:space="preserve">yć także ewidencję czasu pracy. </w:t>
      </w:r>
      <w:r w:rsidRPr="00993A5D">
        <w:rPr>
          <w:rFonts w:ascii="Open Sans" w:hAnsi="Open Sans" w:cs="Tahoma"/>
        </w:rPr>
        <w:t>Ewentualny wkład własny w postaci pracy wolontariuszy/</w:t>
      </w:r>
      <w:proofErr w:type="spellStart"/>
      <w:r w:rsidRPr="00993A5D">
        <w:rPr>
          <w:rFonts w:ascii="Open Sans" w:hAnsi="Open Sans" w:cs="Tahoma"/>
        </w:rPr>
        <w:t>ek</w:t>
      </w:r>
      <w:proofErr w:type="spellEnd"/>
      <w:r w:rsidRPr="00993A5D">
        <w:rPr>
          <w:rFonts w:ascii="Open Sans" w:hAnsi="Open Sans" w:cs="Tahoma"/>
        </w:rPr>
        <w:t xml:space="preserve"> trzeba udokumentować umową z wolontariuszem/</w:t>
      </w:r>
      <w:proofErr w:type="spellStart"/>
      <w:r w:rsidR="00C912BA">
        <w:rPr>
          <w:rFonts w:ascii="Open Sans" w:hAnsi="Open Sans" w:cs="Tahoma"/>
        </w:rPr>
        <w:t>ką</w:t>
      </w:r>
      <w:proofErr w:type="spellEnd"/>
      <w:r w:rsidR="00C912BA">
        <w:rPr>
          <w:rFonts w:ascii="Open Sans" w:hAnsi="Open Sans" w:cs="Tahoma"/>
        </w:rPr>
        <w:t xml:space="preserve"> oraz ewidencją czasu pracy. </w:t>
      </w:r>
      <w:r w:rsidRPr="00993A5D">
        <w:rPr>
          <w:rFonts w:ascii="Open Sans" w:hAnsi="Open Sans" w:cs="Tahoma"/>
        </w:rPr>
        <w:t>W ramach dokumentowania prowadzonych działań należy również prowadzić listy obecności na spotkaniach, szkoleniach lub konferencjach.</w:t>
      </w:r>
    </w:p>
    <w:p w14:paraId="72929020" w14:textId="77777777" w:rsidR="00C912BA" w:rsidRDefault="00C912BA" w:rsidP="00993A5D">
      <w:pPr>
        <w:pStyle w:val="Default"/>
        <w:spacing w:line="259" w:lineRule="auto"/>
        <w:rPr>
          <w:rFonts w:ascii="Open Sans" w:hAnsi="Open Sans" w:cs="Tahoma"/>
        </w:rPr>
      </w:pPr>
    </w:p>
    <w:p w14:paraId="30D9BCDC" w14:textId="047F78B7" w:rsidR="00993A5D" w:rsidRPr="00C912BA" w:rsidRDefault="00993A5D" w:rsidP="00993A5D">
      <w:pPr>
        <w:pStyle w:val="Default"/>
        <w:spacing w:line="259" w:lineRule="auto"/>
        <w:rPr>
          <w:rFonts w:ascii="Open Sans" w:hAnsi="Open Sans" w:cs="Tahoma"/>
          <w:b/>
          <w:bCs/>
        </w:rPr>
      </w:pPr>
      <w:r w:rsidRPr="00C912BA">
        <w:rPr>
          <w:rFonts w:ascii="Open Sans" w:hAnsi="Open Sans" w:cs="Tahoma"/>
          <w:b/>
          <w:bCs/>
        </w:rPr>
        <w:t xml:space="preserve">Przechowywanie dokumentacji </w:t>
      </w:r>
    </w:p>
    <w:p w14:paraId="2C2F17B1" w14:textId="477E207A" w:rsidR="00993A5D" w:rsidRPr="00993A5D" w:rsidRDefault="00051C16" w:rsidP="00993A5D">
      <w:pPr>
        <w:pStyle w:val="Default"/>
        <w:spacing w:line="259" w:lineRule="auto"/>
        <w:rPr>
          <w:rFonts w:ascii="Open Sans" w:hAnsi="Open Sans" w:cs="Tahoma"/>
        </w:rPr>
      </w:pPr>
      <w:r>
        <w:rPr>
          <w:rFonts w:ascii="Open Sans" w:hAnsi="Open Sans" w:cs="Tahoma"/>
        </w:rPr>
        <w:t>Partner</w:t>
      </w:r>
      <w:r w:rsidR="00993A5D" w:rsidRPr="00993A5D">
        <w:rPr>
          <w:rFonts w:ascii="Open Sans" w:hAnsi="Open Sans" w:cs="Tahoma"/>
        </w:rPr>
        <w:t xml:space="preserve"> zobowiązany jest do przechowywania dokumentacji związanej z realizacją umowy </w:t>
      </w:r>
      <w:r w:rsidR="00993A5D" w:rsidRPr="00051C16">
        <w:rPr>
          <w:rFonts w:ascii="Open Sans" w:hAnsi="Open Sans" w:cs="Tahoma"/>
          <w:u w:val="single"/>
        </w:rPr>
        <w:t>do trzech lat od zakończenia Programu rozumianego jako przyjęcie przez BMF końcowego sprawozdania od Operatora</w:t>
      </w:r>
      <w:r w:rsidR="00993A5D" w:rsidRPr="00993A5D">
        <w:rPr>
          <w:rFonts w:ascii="Open Sans" w:hAnsi="Open Sans" w:cs="Tahoma"/>
        </w:rPr>
        <w:t>. O dacie przyjęcia tego sprawozdania O</w:t>
      </w:r>
      <w:r>
        <w:rPr>
          <w:rFonts w:ascii="Open Sans" w:hAnsi="Open Sans" w:cs="Tahoma"/>
        </w:rPr>
        <w:t>perator poinformuje Lidera</w:t>
      </w:r>
      <w:r w:rsidR="00993A5D" w:rsidRPr="00993A5D">
        <w:rPr>
          <w:rFonts w:ascii="Open Sans" w:hAnsi="Open Sans" w:cs="Tahoma"/>
        </w:rPr>
        <w:t xml:space="preserve"> mailowo.</w:t>
      </w:r>
    </w:p>
    <w:p w14:paraId="5B20D371" w14:textId="77777777" w:rsidR="00C912BA" w:rsidRDefault="00C912BA" w:rsidP="00D66E02">
      <w:pPr>
        <w:pStyle w:val="Default"/>
        <w:spacing w:line="259" w:lineRule="auto"/>
        <w:rPr>
          <w:rFonts w:ascii="Open Sans" w:hAnsi="Open Sans" w:cs="Tahoma"/>
        </w:rPr>
      </w:pPr>
    </w:p>
    <w:p w14:paraId="25ACBDFD" w14:textId="77777777" w:rsidR="00993A5D" w:rsidRPr="00993A5D" w:rsidRDefault="00993A5D" w:rsidP="00D66E02">
      <w:pPr>
        <w:pStyle w:val="Default"/>
        <w:spacing w:line="259" w:lineRule="auto"/>
        <w:rPr>
          <w:rFonts w:ascii="Open Sans" w:hAnsi="Open Sans" w:cs="Tahoma"/>
        </w:rPr>
      </w:pPr>
      <w:r w:rsidRPr="00993A5D">
        <w:rPr>
          <w:rFonts w:ascii="Open Sans" w:hAnsi="Open Sans" w:cs="Tahoma"/>
        </w:rPr>
        <w:t>Dowody księgowe należy przechowywać w ustalonym porządku dostosowanym do sposobu prowadzenia ksiąg rachunkowych lub uproszczonej ewidencji przychodów i kosztów, w sposób zapewniający łatwe ich odszukanie. Księgi rachunkowe, ewidencje i dowody księgowe należy przechowywać w należyty sposób i chronić przed niedozwolonymi zmianami, rozpowszechnianiem lub zniszczeniem.</w:t>
      </w:r>
    </w:p>
    <w:p w14:paraId="052F9635" w14:textId="77777777" w:rsidR="00C912BA" w:rsidRDefault="00C912BA" w:rsidP="00D66E02">
      <w:pPr>
        <w:pStyle w:val="Default"/>
        <w:spacing w:line="259" w:lineRule="auto"/>
        <w:rPr>
          <w:rFonts w:ascii="Open Sans" w:hAnsi="Open Sans" w:cs="Tahoma"/>
        </w:rPr>
      </w:pPr>
    </w:p>
    <w:p w14:paraId="6F0160D5" w14:textId="2DFE05C1" w:rsidR="00993A5D" w:rsidRPr="00C912BA" w:rsidRDefault="00993A5D" w:rsidP="00D66E02">
      <w:pPr>
        <w:pStyle w:val="Default"/>
        <w:spacing w:line="259" w:lineRule="auto"/>
        <w:rPr>
          <w:rFonts w:ascii="Open Sans" w:hAnsi="Open Sans" w:cs="Tahoma"/>
          <w:b/>
          <w:bCs/>
        </w:rPr>
      </w:pPr>
      <w:r w:rsidRPr="00C912BA">
        <w:rPr>
          <w:rFonts w:ascii="Open Sans" w:hAnsi="Open Sans" w:cs="Tahoma"/>
          <w:b/>
          <w:bCs/>
        </w:rPr>
        <w:t>Podatek od towarów i usług (VAT)</w:t>
      </w:r>
    </w:p>
    <w:p w14:paraId="70C0EB15" w14:textId="73877928" w:rsidR="00993A5D" w:rsidRPr="00993A5D" w:rsidRDefault="00993A5D" w:rsidP="00D66E02">
      <w:pPr>
        <w:pStyle w:val="Default"/>
        <w:spacing w:line="259" w:lineRule="auto"/>
        <w:rPr>
          <w:rFonts w:ascii="Open Sans" w:hAnsi="Open Sans" w:cs="Tahoma"/>
        </w:rPr>
      </w:pPr>
      <w:r w:rsidRPr="00993A5D">
        <w:rPr>
          <w:rFonts w:ascii="Open Sans" w:hAnsi="Open Sans" w:cs="Tahoma"/>
        </w:rPr>
        <w:t xml:space="preserve">Podatek od towarów i usług (VAT) może być uznany za koszt kwalifikowalny tylko wtedy, gdy został poniesiony przez </w:t>
      </w:r>
      <w:r w:rsidR="00051C16">
        <w:rPr>
          <w:rFonts w:ascii="Open Sans" w:hAnsi="Open Sans" w:cs="Tahoma"/>
        </w:rPr>
        <w:t xml:space="preserve">Partnera </w:t>
      </w:r>
      <w:r w:rsidRPr="00993A5D">
        <w:rPr>
          <w:rFonts w:ascii="Open Sans" w:hAnsi="Open Sans" w:cs="Tahoma"/>
        </w:rPr>
        <w:t xml:space="preserve">oraz </w:t>
      </w:r>
      <w:r w:rsidR="00051C16">
        <w:rPr>
          <w:rFonts w:ascii="Open Sans" w:hAnsi="Open Sans" w:cs="Tahoma"/>
        </w:rPr>
        <w:t>Partner nie ma</w:t>
      </w:r>
      <w:r w:rsidRPr="00993A5D">
        <w:rPr>
          <w:rFonts w:ascii="Open Sans" w:hAnsi="Open Sans" w:cs="Tahoma"/>
        </w:rPr>
        <w:t xml:space="preserve"> możliwości odzyskania podatku zgodnie z przepisami Ustawy z dnia 11 marca 2004 r. o podatku od towarów i usług (Dz. </w:t>
      </w:r>
      <w:r w:rsidR="00051C16">
        <w:rPr>
          <w:rFonts w:ascii="Open Sans" w:hAnsi="Open Sans" w:cs="Tahoma"/>
        </w:rPr>
        <w:t xml:space="preserve">U. 2020 poz. 106, z </w:t>
      </w:r>
      <w:proofErr w:type="spellStart"/>
      <w:r w:rsidR="00051C16">
        <w:rPr>
          <w:rFonts w:ascii="Open Sans" w:hAnsi="Open Sans" w:cs="Tahoma"/>
        </w:rPr>
        <w:t>późn</w:t>
      </w:r>
      <w:proofErr w:type="spellEnd"/>
      <w:r w:rsidR="00051C16">
        <w:rPr>
          <w:rFonts w:ascii="Open Sans" w:hAnsi="Open Sans" w:cs="Tahoma"/>
        </w:rPr>
        <w:t xml:space="preserve">. zm.). </w:t>
      </w:r>
      <w:r w:rsidRPr="00993A5D">
        <w:rPr>
          <w:rFonts w:ascii="Open Sans" w:hAnsi="Open Sans" w:cs="Tahoma"/>
        </w:rPr>
        <w:t>Jeżeli podatek VAT może być częściowo odzyskany, kwalifikowalna jest ta część podatku, która nie może zostać odzyskana.</w:t>
      </w:r>
    </w:p>
    <w:p w14:paraId="2F3FDC5B" w14:textId="77777777" w:rsidR="00051C16" w:rsidRDefault="00051C16" w:rsidP="00D66E02">
      <w:pPr>
        <w:pStyle w:val="Default"/>
        <w:spacing w:line="259" w:lineRule="auto"/>
        <w:rPr>
          <w:rFonts w:ascii="Open Sans" w:hAnsi="Open Sans" w:cs="Tahoma"/>
        </w:rPr>
      </w:pPr>
    </w:p>
    <w:p w14:paraId="34076AFB" w14:textId="3E25A10E" w:rsidR="00993A5D" w:rsidRDefault="00051C16" w:rsidP="00D66E02">
      <w:pPr>
        <w:pStyle w:val="Default"/>
        <w:spacing w:line="259" w:lineRule="auto"/>
        <w:rPr>
          <w:rFonts w:ascii="Open Sans" w:hAnsi="Open Sans" w:cs="Tahoma"/>
        </w:rPr>
      </w:pPr>
      <w:r>
        <w:rPr>
          <w:rFonts w:ascii="Open Sans" w:hAnsi="Open Sans" w:cs="Tahoma"/>
        </w:rPr>
        <w:t>W Umowie Partner</w:t>
      </w:r>
      <w:r w:rsidR="00993A5D" w:rsidRPr="00993A5D">
        <w:rPr>
          <w:rFonts w:ascii="Open Sans" w:hAnsi="Open Sans" w:cs="Tahoma"/>
        </w:rPr>
        <w:t xml:space="preserve"> składa</w:t>
      </w:r>
      <w:r>
        <w:rPr>
          <w:rFonts w:ascii="Open Sans" w:hAnsi="Open Sans" w:cs="Tahoma"/>
        </w:rPr>
        <w:t xml:space="preserve"> oświadczenie o braku możliwości</w:t>
      </w:r>
      <w:r w:rsidR="00993A5D" w:rsidRPr="00993A5D">
        <w:rPr>
          <w:rFonts w:ascii="Open Sans" w:hAnsi="Open Sans" w:cs="Tahoma"/>
        </w:rPr>
        <w:t xml:space="preserve"> odzyskiwania podatku VAT od towarów i usług zakupionych ze środków dota</w:t>
      </w:r>
      <w:r>
        <w:rPr>
          <w:rFonts w:ascii="Open Sans" w:hAnsi="Open Sans" w:cs="Tahoma"/>
        </w:rPr>
        <w:t>cji. W oświadczeniu Partner</w:t>
      </w:r>
      <w:r w:rsidR="00993A5D" w:rsidRPr="00993A5D">
        <w:rPr>
          <w:rFonts w:ascii="Open Sans" w:hAnsi="Open Sans" w:cs="Tahoma"/>
        </w:rPr>
        <w:t xml:space="preserve"> zobowiązuje się do zwrotu sfinansowanej z dotacji części poniesionego podatku VAT, jeżeli zaistnieją przesłanki umożliwiające odzyskanie tego podatku. </w:t>
      </w:r>
    </w:p>
    <w:p w14:paraId="3E437D2B" w14:textId="77777777" w:rsidR="00051C16" w:rsidRPr="00993A5D" w:rsidRDefault="00051C16" w:rsidP="00D66E02">
      <w:pPr>
        <w:pStyle w:val="Default"/>
        <w:spacing w:line="259" w:lineRule="auto"/>
        <w:rPr>
          <w:rFonts w:ascii="Open Sans" w:hAnsi="Open Sans" w:cs="Tahoma"/>
        </w:rPr>
      </w:pPr>
    </w:p>
    <w:p w14:paraId="63D92493" w14:textId="07D95E56" w:rsidR="00993A5D" w:rsidRPr="00993A5D" w:rsidRDefault="00993A5D" w:rsidP="00D66E02">
      <w:pPr>
        <w:pStyle w:val="Default"/>
        <w:spacing w:line="259" w:lineRule="auto"/>
        <w:rPr>
          <w:rFonts w:ascii="Open Sans" w:hAnsi="Open Sans" w:cs="Tahoma"/>
        </w:rPr>
      </w:pPr>
      <w:r w:rsidRPr="00051C16">
        <w:rPr>
          <w:rFonts w:ascii="Open Sans" w:hAnsi="Open Sans" w:cs="Tahoma"/>
          <w:u w:val="single"/>
        </w:rPr>
        <w:t xml:space="preserve">W sytuacji zmiany statusu </w:t>
      </w:r>
      <w:r w:rsidR="00051C16" w:rsidRPr="00051C16">
        <w:rPr>
          <w:rFonts w:ascii="Open Sans" w:hAnsi="Open Sans" w:cs="Tahoma"/>
          <w:u w:val="single"/>
        </w:rPr>
        <w:t xml:space="preserve">Partnera jako podatników VAT </w:t>
      </w:r>
      <w:r w:rsidRPr="00051C16">
        <w:rPr>
          <w:rFonts w:ascii="Open Sans" w:hAnsi="Open Sans" w:cs="Tahoma"/>
          <w:u w:val="single"/>
        </w:rPr>
        <w:t>w trakcie r</w:t>
      </w:r>
      <w:r w:rsidR="00051C16" w:rsidRPr="00051C16">
        <w:rPr>
          <w:rFonts w:ascii="Open Sans" w:hAnsi="Open Sans" w:cs="Tahoma"/>
          <w:u w:val="single"/>
        </w:rPr>
        <w:t>ealizacji projektu, Partner</w:t>
      </w:r>
      <w:r w:rsidRPr="00051C16">
        <w:rPr>
          <w:rFonts w:ascii="Open Sans" w:hAnsi="Open Sans" w:cs="Tahoma"/>
          <w:u w:val="single"/>
        </w:rPr>
        <w:t xml:space="preserve"> musi mailowo o tym nie</w:t>
      </w:r>
      <w:r w:rsidR="00051C16" w:rsidRPr="00051C16">
        <w:rPr>
          <w:rFonts w:ascii="Open Sans" w:hAnsi="Open Sans" w:cs="Tahoma"/>
          <w:u w:val="single"/>
        </w:rPr>
        <w:t>zwłocznie poinformować Lidera</w:t>
      </w:r>
      <w:r w:rsidRPr="00993A5D">
        <w:rPr>
          <w:rFonts w:ascii="Open Sans" w:hAnsi="Open Sans" w:cs="Tahoma"/>
        </w:rPr>
        <w:t>.</w:t>
      </w:r>
    </w:p>
    <w:p w14:paraId="078432D2" w14:textId="77777777" w:rsidR="00051C16" w:rsidRDefault="00051C16" w:rsidP="00D66E02">
      <w:pPr>
        <w:pStyle w:val="Default"/>
        <w:spacing w:line="259" w:lineRule="auto"/>
        <w:rPr>
          <w:rFonts w:ascii="Open Sans" w:hAnsi="Open Sans" w:cs="Tahoma"/>
        </w:rPr>
      </w:pPr>
    </w:p>
    <w:p w14:paraId="1C5CF997" w14:textId="2FB6811E" w:rsidR="00993A5D" w:rsidRPr="00051C16" w:rsidRDefault="00993A5D" w:rsidP="00D66E02">
      <w:pPr>
        <w:pStyle w:val="Default"/>
        <w:spacing w:line="259" w:lineRule="auto"/>
        <w:rPr>
          <w:rFonts w:ascii="Open Sans" w:hAnsi="Open Sans" w:cs="Tahoma"/>
          <w:b/>
          <w:bCs/>
        </w:rPr>
      </w:pPr>
      <w:r w:rsidRPr="00051C16">
        <w:rPr>
          <w:rFonts w:ascii="Open Sans" w:hAnsi="Open Sans" w:cs="Tahoma"/>
          <w:b/>
          <w:bCs/>
        </w:rPr>
        <w:t>Zamówienia publiczne</w:t>
      </w:r>
    </w:p>
    <w:p w14:paraId="6715DE36" w14:textId="3852E92E" w:rsidR="00993A5D" w:rsidRPr="00993A5D" w:rsidRDefault="00051C16" w:rsidP="00D66E02">
      <w:pPr>
        <w:pStyle w:val="Default"/>
        <w:spacing w:line="259" w:lineRule="auto"/>
        <w:rPr>
          <w:rFonts w:ascii="Open Sans" w:hAnsi="Open Sans" w:cs="Tahoma"/>
        </w:rPr>
      </w:pPr>
      <w:r>
        <w:rPr>
          <w:rFonts w:ascii="Open Sans" w:hAnsi="Open Sans" w:cs="Tahoma"/>
        </w:rPr>
        <w:t>Partner zobowiązany jest</w:t>
      </w:r>
      <w:r w:rsidR="00993A5D" w:rsidRPr="00993A5D">
        <w:rPr>
          <w:rFonts w:ascii="Open Sans" w:hAnsi="Open Sans" w:cs="Tahoma"/>
        </w:rPr>
        <w:t xml:space="preserve"> do składania zamówień i zawierania umów zgodnie z najlepszymi praktykami gospodarności, równego traktowania potencjalnych wykonawców i zapewnienia uczciwej konkurencji między nimi oraz do efektywnego wykorzystania środków bez względu </w:t>
      </w:r>
      <w:r>
        <w:rPr>
          <w:rFonts w:ascii="Open Sans" w:hAnsi="Open Sans" w:cs="Tahoma"/>
        </w:rPr>
        <w:t>na wartość zamówienia. Jeśli Partner jest podmiotem ustawowo zobowiązany do stosowania przepisów ustawy Prawa zamówień publicznych</w:t>
      </w:r>
      <w:r w:rsidRPr="00993A5D">
        <w:rPr>
          <w:rFonts w:ascii="Open Sans" w:hAnsi="Open Sans" w:cs="Tahoma"/>
        </w:rPr>
        <w:t xml:space="preserve">, to korzystając ze środków dotacji, musi przestrzegać przepisów tej ustawy. </w:t>
      </w:r>
    </w:p>
    <w:p w14:paraId="629848D6" w14:textId="77777777" w:rsidR="00051C16" w:rsidRDefault="00051C16" w:rsidP="00D66E02">
      <w:pPr>
        <w:pStyle w:val="Default"/>
        <w:spacing w:line="259" w:lineRule="auto"/>
        <w:rPr>
          <w:rFonts w:ascii="Open Sans" w:hAnsi="Open Sans" w:cs="Tahoma"/>
          <w:b/>
          <w:bCs/>
        </w:rPr>
      </w:pPr>
    </w:p>
    <w:p w14:paraId="4CFAA192" w14:textId="77777777" w:rsidR="00993A5D" w:rsidRPr="00051C16" w:rsidRDefault="00993A5D" w:rsidP="00D66E02">
      <w:pPr>
        <w:pStyle w:val="Default"/>
        <w:spacing w:line="259" w:lineRule="auto"/>
        <w:rPr>
          <w:rFonts w:ascii="Open Sans" w:hAnsi="Open Sans" w:cs="Tahoma"/>
          <w:b/>
          <w:bCs/>
        </w:rPr>
      </w:pPr>
      <w:r w:rsidRPr="00051C16">
        <w:rPr>
          <w:rFonts w:ascii="Open Sans" w:hAnsi="Open Sans" w:cs="Tahoma"/>
          <w:b/>
          <w:bCs/>
        </w:rPr>
        <w:t>Pamiętajcie!</w:t>
      </w:r>
    </w:p>
    <w:p w14:paraId="38D3AFFA" w14:textId="1CF084E7" w:rsidR="00993A5D" w:rsidRPr="00993A5D" w:rsidRDefault="00993A5D" w:rsidP="00D66E02">
      <w:pPr>
        <w:pStyle w:val="Default"/>
        <w:spacing w:line="259" w:lineRule="auto"/>
        <w:rPr>
          <w:rFonts w:ascii="Open Sans" w:hAnsi="Open Sans" w:cs="Tahoma"/>
        </w:rPr>
      </w:pPr>
      <w:r w:rsidRPr="00993A5D">
        <w:rPr>
          <w:rFonts w:ascii="Open Sans" w:hAnsi="Open Sans" w:cs="Tahoma"/>
        </w:rPr>
        <w:lastRenderedPageBreak/>
        <w:t xml:space="preserve">W przypadku zakupu towaru lub usługi o wartości większej </w:t>
      </w:r>
      <w:r w:rsidR="00051C16">
        <w:rPr>
          <w:rFonts w:ascii="Open Sans" w:hAnsi="Open Sans" w:cs="Tahoma"/>
        </w:rPr>
        <w:t>niż 5 000 EUR (ok. 20 000 zł). Partner</w:t>
      </w:r>
      <w:r w:rsidRPr="00993A5D">
        <w:rPr>
          <w:rFonts w:ascii="Open Sans" w:hAnsi="Open Sans" w:cs="Tahoma"/>
        </w:rPr>
        <w:t xml:space="preserve"> jest zobowiązany do zebrania co najmniej t</w:t>
      </w:r>
      <w:r w:rsidR="00051C16">
        <w:rPr>
          <w:rFonts w:ascii="Open Sans" w:hAnsi="Open Sans" w:cs="Tahoma"/>
        </w:rPr>
        <w:t xml:space="preserve">rzech ofert (rozeznania rynku). </w:t>
      </w:r>
      <w:r w:rsidRPr="00993A5D">
        <w:rPr>
          <w:rFonts w:ascii="Open Sans" w:hAnsi="Open Sans" w:cs="Tahoma"/>
        </w:rPr>
        <w:t xml:space="preserve">Oferta zebrana w ramach rozeznania rynku musi przedstawiać opis przedmiotu zamówienia o parametrach zbliżonych do tych, jakie zostały określone we wniosku. Oferty mogą być zbierane w różnej formie, mogą to być np. publikowane cenniki lub odpowiedzi na zapytanie o cenę. Oferty nie muszą być wiążące na gruncie przepisów Kodeksu cywilnego. Dokumenty potwierdzające zebranie co najmniej trzech ofert </w:t>
      </w:r>
      <w:r w:rsidRPr="00051C16">
        <w:rPr>
          <w:rFonts w:ascii="Open Sans" w:hAnsi="Open Sans" w:cs="Tahoma"/>
          <w:u w:val="single"/>
        </w:rPr>
        <w:t>Partner musi przechowywać wraz z dokumentacją finansową projektu</w:t>
      </w:r>
      <w:r w:rsidRPr="00993A5D">
        <w:rPr>
          <w:rFonts w:ascii="Open Sans" w:hAnsi="Open Sans" w:cs="Tahoma"/>
        </w:rPr>
        <w:t xml:space="preserve">. </w:t>
      </w:r>
    </w:p>
    <w:p w14:paraId="5227483D" w14:textId="77777777" w:rsidR="00051C16" w:rsidRDefault="00051C16" w:rsidP="00D66E02">
      <w:pPr>
        <w:pStyle w:val="Default"/>
        <w:spacing w:line="259" w:lineRule="auto"/>
        <w:rPr>
          <w:rFonts w:ascii="Open Sans" w:hAnsi="Open Sans" w:cs="Tahoma"/>
        </w:rPr>
      </w:pPr>
    </w:p>
    <w:p w14:paraId="2C12E443" w14:textId="77777777" w:rsidR="00993A5D" w:rsidRPr="00993A5D" w:rsidRDefault="00993A5D" w:rsidP="00D66E02">
      <w:pPr>
        <w:pStyle w:val="Default"/>
        <w:spacing w:line="259" w:lineRule="auto"/>
        <w:rPr>
          <w:rFonts w:ascii="Open Sans" w:hAnsi="Open Sans" w:cs="Tahoma"/>
        </w:rPr>
      </w:pPr>
      <w:r w:rsidRPr="00993A5D">
        <w:rPr>
          <w:rFonts w:ascii="Open Sans" w:hAnsi="Open Sans" w:cs="Tahoma"/>
        </w:rPr>
        <w:t>Zbieranie ofert nie jest konieczne w przypadku: kosztów związanych z zatrudnieniem personelu, z zakupem usług komunalnych, paliw, energii elektrycznej oraz kosztów, których limity określone są w obowiązujących przepisach prawa (np. diety, ryczałty na przejazdy, noclegi).</w:t>
      </w:r>
    </w:p>
    <w:p w14:paraId="55686D71" w14:textId="77777777" w:rsidR="00051C16" w:rsidRDefault="00051C16" w:rsidP="00D66E02">
      <w:pPr>
        <w:pStyle w:val="Default"/>
        <w:spacing w:line="259" w:lineRule="auto"/>
        <w:rPr>
          <w:rFonts w:ascii="Open Sans" w:hAnsi="Open Sans" w:cs="Tahoma"/>
        </w:rPr>
      </w:pPr>
    </w:p>
    <w:p w14:paraId="13A8903B" w14:textId="17E72C56" w:rsidR="00993A5D" w:rsidRPr="00051C16" w:rsidRDefault="00993A5D" w:rsidP="00D66E02">
      <w:pPr>
        <w:pStyle w:val="Default"/>
        <w:spacing w:line="259" w:lineRule="auto"/>
        <w:rPr>
          <w:rFonts w:ascii="Open Sans" w:hAnsi="Open Sans" w:cs="Tahoma"/>
          <w:b/>
          <w:bCs/>
        </w:rPr>
      </w:pPr>
      <w:r w:rsidRPr="00051C16">
        <w:rPr>
          <w:rFonts w:ascii="Open Sans" w:hAnsi="Open Sans" w:cs="Tahoma"/>
          <w:b/>
          <w:bCs/>
        </w:rPr>
        <w:t>Ro</w:t>
      </w:r>
      <w:r w:rsidR="00051C16" w:rsidRPr="00051C16">
        <w:rPr>
          <w:rFonts w:ascii="Open Sans" w:hAnsi="Open Sans" w:cs="Tahoma"/>
          <w:b/>
          <w:bCs/>
        </w:rPr>
        <w:t>zliczenia między Liderem a Partnerem</w:t>
      </w:r>
    </w:p>
    <w:p w14:paraId="44B1D25E" w14:textId="47BA403A" w:rsidR="00993A5D" w:rsidRPr="00993A5D" w:rsidRDefault="00993A5D" w:rsidP="00D66E02">
      <w:pPr>
        <w:pStyle w:val="Default"/>
        <w:spacing w:line="259" w:lineRule="auto"/>
        <w:rPr>
          <w:rFonts w:ascii="Open Sans" w:hAnsi="Open Sans" w:cs="Tahoma"/>
        </w:rPr>
      </w:pPr>
      <w:r w:rsidRPr="00993A5D">
        <w:rPr>
          <w:rFonts w:ascii="Open Sans" w:hAnsi="Open Sans" w:cs="Tahoma"/>
        </w:rPr>
        <w:t>W projektach realizowa</w:t>
      </w:r>
      <w:r w:rsidR="00051C16">
        <w:rPr>
          <w:rFonts w:ascii="Open Sans" w:hAnsi="Open Sans" w:cs="Tahoma"/>
        </w:rPr>
        <w:t>nych w partnerstwie Lider</w:t>
      </w:r>
      <w:r w:rsidRPr="00993A5D">
        <w:rPr>
          <w:rFonts w:ascii="Open Sans" w:hAnsi="Open Sans" w:cs="Tahoma"/>
        </w:rPr>
        <w:t xml:space="preserve"> ponosi pełną odpowiedzialność za realizację całego projektu, dotyczy to zarówno zadań merytorycznych, jak i wszelkich kwestii finansowych. </w:t>
      </w:r>
    </w:p>
    <w:p w14:paraId="4F3EDBEB" w14:textId="77777777" w:rsidR="00051C16" w:rsidRDefault="00051C16" w:rsidP="00D66E02">
      <w:pPr>
        <w:pStyle w:val="Default"/>
        <w:spacing w:line="259" w:lineRule="auto"/>
        <w:rPr>
          <w:rFonts w:ascii="Open Sans" w:hAnsi="Open Sans" w:cs="Tahoma"/>
          <w:b/>
          <w:bCs/>
        </w:rPr>
      </w:pPr>
    </w:p>
    <w:p w14:paraId="59934B47" w14:textId="77777777" w:rsidR="00993A5D" w:rsidRPr="00051C16" w:rsidRDefault="00993A5D" w:rsidP="00D66E02">
      <w:pPr>
        <w:pStyle w:val="Default"/>
        <w:spacing w:line="259" w:lineRule="auto"/>
        <w:rPr>
          <w:rFonts w:ascii="Open Sans" w:hAnsi="Open Sans" w:cs="Tahoma"/>
          <w:b/>
          <w:bCs/>
        </w:rPr>
      </w:pPr>
      <w:r w:rsidRPr="00051C16">
        <w:rPr>
          <w:rFonts w:ascii="Open Sans" w:hAnsi="Open Sans" w:cs="Tahoma"/>
          <w:b/>
          <w:bCs/>
        </w:rPr>
        <w:t xml:space="preserve">Pamiętajcie! </w:t>
      </w:r>
    </w:p>
    <w:p w14:paraId="36E15945" w14:textId="379CB2DF" w:rsidR="00993A5D" w:rsidRPr="00993A5D" w:rsidRDefault="00993A5D" w:rsidP="00D66E02">
      <w:pPr>
        <w:pStyle w:val="Default"/>
        <w:spacing w:line="259" w:lineRule="auto"/>
        <w:rPr>
          <w:rFonts w:ascii="Open Sans" w:hAnsi="Open Sans" w:cs="Tahoma"/>
        </w:rPr>
      </w:pPr>
      <w:r w:rsidRPr="00993A5D">
        <w:rPr>
          <w:rFonts w:ascii="Open Sans" w:hAnsi="Open Sans" w:cs="Tahoma"/>
        </w:rPr>
        <w:t>Realizacja zadań w ramach współpracy partnerskiej nie może polegać na zakupie usług lub</w:t>
      </w:r>
      <w:r w:rsidR="00EB20F8">
        <w:rPr>
          <w:rFonts w:ascii="Open Sans" w:hAnsi="Open Sans" w:cs="Tahoma"/>
        </w:rPr>
        <w:t xml:space="preserve"> towarów od Partnera/Partnerów. </w:t>
      </w:r>
      <w:r w:rsidR="00051C16">
        <w:rPr>
          <w:rFonts w:ascii="Open Sans" w:hAnsi="Open Sans" w:cs="Tahoma"/>
        </w:rPr>
        <w:t>Lider</w:t>
      </w:r>
      <w:r w:rsidRPr="00993A5D">
        <w:rPr>
          <w:rFonts w:ascii="Open Sans" w:hAnsi="Open Sans" w:cs="Tahoma"/>
        </w:rPr>
        <w:t xml:space="preserve"> może przekazywać środki z dotacji </w:t>
      </w:r>
      <w:r w:rsidR="00051C16">
        <w:rPr>
          <w:rFonts w:ascii="Open Sans" w:hAnsi="Open Sans" w:cs="Tahoma"/>
        </w:rPr>
        <w:t>na konto Partnera</w:t>
      </w:r>
      <w:r w:rsidRPr="00993A5D">
        <w:rPr>
          <w:rFonts w:ascii="Open Sans" w:hAnsi="Open Sans" w:cs="Tahoma"/>
        </w:rPr>
        <w:t xml:space="preserve"> na pokrycie kosztów związanych z realizowany</w:t>
      </w:r>
      <w:r w:rsidR="00051C16">
        <w:rPr>
          <w:rFonts w:ascii="Open Sans" w:hAnsi="Open Sans" w:cs="Tahoma"/>
        </w:rPr>
        <w:t xml:space="preserve">mi przez niego/nich zadaniami. </w:t>
      </w:r>
      <w:r w:rsidRPr="00993A5D">
        <w:rPr>
          <w:rFonts w:ascii="Open Sans" w:hAnsi="Open Sans" w:cs="Tahoma"/>
        </w:rPr>
        <w:t>Płatności na sfinanso</w:t>
      </w:r>
      <w:r w:rsidR="00051C16">
        <w:rPr>
          <w:rFonts w:ascii="Open Sans" w:hAnsi="Open Sans" w:cs="Tahoma"/>
        </w:rPr>
        <w:t xml:space="preserve">wanie kosztów Partnera </w:t>
      </w:r>
      <w:r w:rsidRPr="00993A5D">
        <w:rPr>
          <w:rFonts w:ascii="Open Sans" w:hAnsi="Open Sans" w:cs="Tahoma"/>
        </w:rPr>
        <w:t>mogą być przekazywane w formie zaliczek lub jako refundacja poniesionych kosztów. Koszty Partnera, które finansowane są z dotacji, stanowią prz</w:t>
      </w:r>
      <w:r w:rsidR="00051C16">
        <w:rPr>
          <w:rFonts w:ascii="Open Sans" w:hAnsi="Open Sans" w:cs="Tahoma"/>
        </w:rPr>
        <w:t>ez to również koszt Lidera</w:t>
      </w:r>
      <w:r w:rsidRPr="00993A5D">
        <w:rPr>
          <w:rFonts w:ascii="Open Sans" w:hAnsi="Open Sans" w:cs="Tahoma"/>
        </w:rPr>
        <w:t>. Rozliczenie kosztów ponie</w:t>
      </w:r>
      <w:r w:rsidR="00051C16">
        <w:rPr>
          <w:rFonts w:ascii="Open Sans" w:hAnsi="Open Sans" w:cs="Tahoma"/>
        </w:rPr>
        <w:t>sionych przez Partnera</w:t>
      </w:r>
      <w:r w:rsidRPr="00993A5D">
        <w:rPr>
          <w:rFonts w:ascii="Open Sans" w:hAnsi="Open Sans" w:cs="Tahoma"/>
        </w:rPr>
        <w:t xml:space="preserve"> może odbyć się tylko i wyłącznie na podstawie noty ks</w:t>
      </w:r>
      <w:r w:rsidR="00051C16">
        <w:rPr>
          <w:rFonts w:ascii="Open Sans" w:hAnsi="Open Sans" w:cs="Tahoma"/>
        </w:rPr>
        <w:t>ięgowej wystawionej Liderowi</w:t>
      </w:r>
      <w:r w:rsidRPr="00993A5D">
        <w:rPr>
          <w:rFonts w:ascii="Open Sans" w:hAnsi="Open Sans" w:cs="Tahoma"/>
        </w:rPr>
        <w:t>. Rozliczenie na podstawie faktur jest niedopuszczalne.</w:t>
      </w:r>
    </w:p>
    <w:p w14:paraId="0011A83D" w14:textId="77777777" w:rsidR="00051C16" w:rsidRDefault="00051C16" w:rsidP="00D66E02">
      <w:pPr>
        <w:pStyle w:val="Default"/>
        <w:spacing w:line="259" w:lineRule="auto"/>
        <w:rPr>
          <w:rFonts w:ascii="Open Sans" w:hAnsi="Open Sans" w:cs="Tahoma"/>
        </w:rPr>
      </w:pPr>
    </w:p>
    <w:p w14:paraId="7E2A8E98" w14:textId="181F2B3E" w:rsidR="00993A5D" w:rsidRPr="00993A5D" w:rsidRDefault="00EB20F8" w:rsidP="00D66E02">
      <w:pPr>
        <w:pStyle w:val="Default"/>
        <w:spacing w:line="259" w:lineRule="auto"/>
        <w:rPr>
          <w:rFonts w:ascii="Open Sans" w:hAnsi="Open Sans" w:cs="Tahoma"/>
        </w:rPr>
      </w:pPr>
      <w:r>
        <w:rPr>
          <w:rFonts w:ascii="Open Sans" w:hAnsi="Open Sans" w:cs="Tahoma"/>
        </w:rPr>
        <w:t>Lider sporządza sprawozdania finansowe określone w U</w:t>
      </w:r>
      <w:r w:rsidR="00993A5D" w:rsidRPr="00993A5D">
        <w:rPr>
          <w:rFonts w:ascii="Open Sans" w:hAnsi="Open Sans" w:cs="Tahoma"/>
        </w:rPr>
        <w:t>mowie</w:t>
      </w:r>
      <w:r>
        <w:rPr>
          <w:rFonts w:ascii="Open Sans" w:hAnsi="Open Sans" w:cs="Tahoma"/>
        </w:rPr>
        <w:t xml:space="preserve"> dotacji</w:t>
      </w:r>
      <w:r w:rsidR="00993A5D" w:rsidRPr="00993A5D">
        <w:rPr>
          <w:rFonts w:ascii="Open Sans" w:hAnsi="Open Sans" w:cs="Tahoma"/>
        </w:rPr>
        <w:t xml:space="preserve"> na podstawie zapisów prowadzonych w księgach rachunkowych lub uproszczonej ewidencji przychodów i kosztów oraz zestawień kosztów przekazanych przez Partne</w:t>
      </w:r>
      <w:r>
        <w:rPr>
          <w:rFonts w:ascii="Open Sans" w:hAnsi="Open Sans" w:cs="Tahoma"/>
        </w:rPr>
        <w:t>ra</w:t>
      </w:r>
      <w:r w:rsidR="00993A5D" w:rsidRPr="00993A5D">
        <w:rPr>
          <w:rFonts w:ascii="Open Sans" w:hAnsi="Open Sans" w:cs="Tahoma"/>
        </w:rPr>
        <w:t>.</w:t>
      </w:r>
    </w:p>
    <w:p w14:paraId="406FE0D6" w14:textId="77777777" w:rsidR="00051C16" w:rsidRDefault="00051C16" w:rsidP="00D66E02">
      <w:pPr>
        <w:pStyle w:val="Default"/>
        <w:spacing w:line="259" w:lineRule="auto"/>
        <w:rPr>
          <w:rFonts w:ascii="Open Sans" w:hAnsi="Open Sans" w:cs="Tahoma"/>
        </w:rPr>
      </w:pPr>
    </w:p>
    <w:p w14:paraId="374E6D68" w14:textId="0259658B" w:rsidR="00EB20F8" w:rsidRDefault="00EB20F8" w:rsidP="00D66E02">
      <w:pPr>
        <w:pStyle w:val="Default"/>
        <w:spacing w:line="259" w:lineRule="auto"/>
        <w:rPr>
          <w:rFonts w:ascii="Open Sans" w:hAnsi="Open Sans" w:cs="Tahoma"/>
        </w:rPr>
      </w:pPr>
      <w:r>
        <w:rPr>
          <w:rFonts w:ascii="Open Sans" w:hAnsi="Open Sans" w:cs="Tahoma"/>
        </w:rPr>
        <w:t>Lider</w:t>
      </w:r>
      <w:r w:rsidR="00993A5D" w:rsidRPr="00993A5D">
        <w:rPr>
          <w:rFonts w:ascii="Open Sans" w:hAnsi="Open Sans" w:cs="Tahoma"/>
        </w:rPr>
        <w:t xml:space="preserve"> w sprawozdaniach składanych Operatorowi przedstawia wszystkie koszty w ramach realizacji projektu, poniesione przez sieb</w:t>
      </w:r>
      <w:r w:rsidR="006C5639">
        <w:rPr>
          <w:rFonts w:ascii="Open Sans" w:hAnsi="Open Sans" w:cs="Tahoma"/>
        </w:rPr>
        <w:t>ie oraz przez Partnera</w:t>
      </w:r>
      <w:r w:rsidR="00993A5D" w:rsidRPr="00993A5D">
        <w:rPr>
          <w:rFonts w:ascii="Open Sans" w:hAnsi="Open Sans" w:cs="Tahoma"/>
        </w:rPr>
        <w:t>. W związku z tym ma on</w:t>
      </w:r>
      <w:r>
        <w:rPr>
          <w:rFonts w:ascii="Open Sans" w:hAnsi="Open Sans" w:cs="Tahoma"/>
        </w:rPr>
        <w:t xml:space="preserve"> prawo domagać się od Partnera</w:t>
      </w:r>
      <w:r w:rsidR="00993A5D" w:rsidRPr="00993A5D">
        <w:rPr>
          <w:rFonts w:ascii="Open Sans" w:hAnsi="Open Sans" w:cs="Tahoma"/>
        </w:rPr>
        <w:t xml:space="preserve"> pełnej dokumentacji oraz dodatkowych wyjaśnień, aby mógł należycie przygotować sprawozdania. Ma również prawo nie uznać za kwalifikowalne kosztów nieuprawnionych, czy zadań nienależycie wykonanych. </w:t>
      </w:r>
    </w:p>
    <w:p w14:paraId="486F141F" w14:textId="77777777" w:rsidR="00EB20F8" w:rsidRDefault="00EB20F8" w:rsidP="00D66E02">
      <w:pPr>
        <w:pStyle w:val="Default"/>
        <w:spacing w:line="259" w:lineRule="auto"/>
        <w:rPr>
          <w:rFonts w:ascii="Open Sans" w:hAnsi="Open Sans" w:cs="Tahoma"/>
        </w:rPr>
      </w:pPr>
    </w:p>
    <w:p w14:paraId="50DB9ACD" w14:textId="2C1B41FA" w:rsidR="00993A5D" w:rsidRPr="00993A5D" w:rsidRDefault="00993A5D" w:rsidP="00D66E02">
      <w:pPr>
        <w:pStyle w:val="Default"/>
        <w:spacing w:line="259" w:lineRule="auto"/>
        <w:rPr>
          <w:rFonts w:ascii="Open Sans" w:hAnsi="Open Sans" w:cs="Tahoma"/>
        </w:rPr>
      </w:pPr>
      <w:r w:rsidRPr="00993A5D">
        <w:rPr>
          <w:rFonts w:ascii="Open Sans" w:hAnsi="Open Sans" w:cs="Tahoma"/>
        </w:rPr>
        <w:t>Jeśli Partnerami są grupy nieformalne, to nie mogą otrzymać środków z dotacji. Koszty związane z udziałem niefor</w:t>
      </w:r>
      <w:r w:rsidR="00EB20F8">
        <w:rPr>
          <w:rFonts w:ascii="Open Sans" w:hAnsi="Open Sans" w:cs="Tahoma"/>
        </w:rPr>
        <w:t>malnej grupy ponosi Lider</w:t>
      </w:r>
      <w:r w:rsidRPr="00993A5D">
        <w:rPr>
          <w:rFonts w:ascii="Open Sans" w:hAnsi="Open Sans" w:cs="Tahoma"/>
        </w:rPr>
        <w:t>. </w:t>
      </w:r>
    </w:p>
    <w:p w14:paraId="1340677F" w14:textId="2CE6D3C5" w:rsidR="00993A5D" w:rsidRPr="00FE7B25" w:rsidRDefault="00993A5D" w:rsidP="009171E8">
      <w:pPr>
        <w:pStyle w:val="Default"/>
        <w:spacing w:line="259" w:lineRule="auto"/>
        <w:rPr>
          <w:rFonts w:ascii="Open Sans" w:hAnsi="Open Sans" w:cs="Tahoma"/>
        </w:rPr>
      </w:pPr>
    </w:p>
    <w:p w14:paraId="1E35342A" w14:textId="77777777" w:rsidR="00B0289D" w:rsidRPr="00B0289D" w:rsidRDefault="00B0289D" w:rsidP="00D66E02">
      <w:pPr>
        <w:spacing w:line="259" w:lineRule="auto"/>
        <w:rPr>
          <w:b/>
          <w:bCs/>
          <w:sz w:val="24"/>
          <w:szCs w:val="24"/>
        </w:rPr>
      </w:pPr>
      <w:r w:rsidRPr="00B0289D">
        <w:rPr>
          <w:b/>
          <w:bCs/>
          <w:sz w:val="24"/>
          <w:szCs w:val="24"/>
        </w:rPr>
        <w:t>Informowanie o otrzymanej dotacji</w:t>
      </w:r>
    </w:p>
    <w:p w14:paraId="4D5B319A" w14:textId="77777777" w:rsidR="00B0289D" w:rsidRDefault="00B0289D" w:rsidP="00D66E02">
      <w:pPr>
        <w:spacing w:line="259" w:lineRule="auto"/>
        <w:rPr>
          <w:sz w:val="24"/>
          <w:szCs w:val="24"/>
        </w:rPr>
      </w:pPr>
      <w:r w:rsidRPr="00B0289D">
        <w:rPr>
          <w:sz w:val="24"/>
          <w:szCs w:val="24"/>
        </w:rPr>
        <w:lastRenderedPageBreak/>
        <w:t>Partner zobowiązany jest do informowania o wsparciu działań prowadzonych w ramach projektu z programu Aktywni Obywatele – Fundusz Krajowy, finansowanych z Funduszy EOG, a w szczególności do:</w:t>
      </w:r>
    </w:p>
    <w:p w14:paraId="5916EF2E" w14:textId="2F65B5DD" w:rsidR="00B0289D" w:rsidRDefault="00B0289D" w:rsidP="00C8641D">
      <w:pPr>
        <w:pStyle w:val="Akapitzlist"/>
        <w:numPr>
          <w:ilvl w:val="0"/>
          <w:numId w:val="48"/>
        </w:numPr>
        <w:spacing w:line="259" w:lineRule="auto"/>
        <w:rPr>
          <w:sz w:val="24"/>
          <w:szCs w:val="24"/>
        </w:rPr>
      </w:pPr>
      <w:r w:rsidRPr="00B0289D">
        <w:rPr>
          <w:sz w:val="24"/>
          <w:szCs w:val="24"/>
        </w:rPr>
        <w:t xml:space="preserve">zamieszczania logotypu </w:t>
      </w:r>
      <w:r w:rsidRPr="00D66E02">
        <w:rPr>
          <w:i/>
          <w:iCs/>
          <w:sz w:val="24"/>
          <w:szCs w:val="24"/>
        </w:rPr>
        <w:t xml:space="preserve">Active </w:t>
      </w:r>
      <w:proofErr w:type="spellStart"/>
      <w:r w:rsidRPr="00D66E02">
        <w:rPr>
          <w:i/>
          <w:iCs/>
          <w:sz w:val="24"/>
          <w:szCs w:val="24"/>
        </w:rPr>
        <w:t>Citizens</w:t>
      </w:r>
      <w:proofErr w:type="spellEnd"/>
      <w:r w:rsidRPr="00D66E02">
        <w:rPr>
          <w:i/>
          <w:iCs/>
          <w:sz w:val="24"/>
          <w:szCs w:val="24"/>
        </w:rPr>
        <w:t xml:space="preserve"> Fund</w:t>
      </w:r>
      <w:r w:rsidRPr="00B0289D">
        <w:rPr>
          <w:sz w:val="24"/>
          <w:szCs w:val="24"/>
        </w:rPr>
        <w:t xml:space="preserve"> wraz z formułą: </w:t>
      </w:r>
      <w:r w:rsidRPr="00D66E02">
        <w:rPr>
          <w:i/>
          <w:iCs/>
          <w:sz w:val="24"/>
          <w:szCs w:val="24"/>
        </w:rPr>
        <w:t xml:space="preserve">Projekt realizowany z dotacji programu Aktywni Obywatele – Fundusz Krajowy, finansowanego z Funduszy EOG </w:t>
      </w:r>
      <w:r w:rsidRPr="00B0289D">
        <w:rPr>
          <w:sz w:val="24"/>
          <w:szCs w:val="24"/>
        </w:rPr>
        <w:t>w materiałach informacyjnych i promocyjnych oraz materiałach wytwarzanych w ramach realizacji projektu: na stronach internetowych, billboardach, banerach, tablicach informacyjnych, plakatach, ulotkach, materiałach audiowizualnych, publikacjach itp. Logotyp można pobrać ze strony internetowej Programu</w:t>
      </w:r>
      <w:r w:rsidR="00C8641D">
        <w:rPr>
          <w:sz w:val="24"/>
          <w:szCs w:val="24"/>
        </w:rPr>
        <w:t xml:space="preserve">: </w:t>
      </w:r>
      <w:hyperlink r:id="rId10" w:history="1">
        <w:r w:rsidR="00C8641D" w:rsidRPr="00DA19EC">
          <w:rPr>
            <w:rStyle w:val="Hipercze"/>
            <w:sz w:val="24"/>
            <w:szCs w:val="24"/>
          </w:rPr>
          <w:t>https://aktywniobywatele.org.pl/wp-content/uploads/2019/12/Active-Citizens-Fund-logo-package.zip</w:t>
        </w:r>
      </w:hyperlink>
      <w:r w:rsidR="00C8641D">
        <w:rPr>
          <w:sz w:val="24"/>
          <w:szCs w:val="24"/>
        </w:rPr>
        <w:t xml:space="preserve"> </w:t>
      </w:r>
    </w:p>
    <w:p w14:paraId="3AC4E11C" w14:textId="1696EA9D" w:rsidR="00AE16C1" w:rsidRPr="00B0289D" w:rsidRDefault="00B0289D" w:rsidP="00D66E02">
      <w:pPr>
        <w:pStyle w:val="Akapitzlist"/>
        <w:numPr>
          <w:ilvl w:val="0"/>
          <w:numId w:val="48"/>
        </w:numPr>
        <w:spacing w:line="259" w:lineRule="auto"/>
        <w:ind w:left="714" w:hanging="357"/>
        <w:rPr>
          <w:sz w:val="24"/>
          <w:szCs w:val="24"/>
        </w:rPr>
      </w:pPr>
      <w:r w:rsidRPr="00B0289D">
        <w:rPr>
          <w:sz w:val="24"/>
          <w:szCs w:val="24"/>
        </w:rPr>
        <w:t>informowania w sposób wyraźny i widoczny o wsparciu otrzymanym z programu Aktywni Obywatele – Fundusz Krajowy, finansowanym z Funduszy EOG podczas organizowanych w ramach projektu wydarzeń takich jak spotkania, warsztaty, konferencje, seminaria, targi, festyny, wystawy itp.</w:t>
      </w:r>
    </w:p>
    <w:sectPr w:rsidR="00AE16C1" w:rsidRPr="00B0289D" w:rsidSect="0030037B">
      <w:pgSz w:w="11906" w:h="16838"/>
      <w:pgMar w:top="1810" w:right="1417" w:bottom="1417"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747C9" w14:textId="77777777" w:rsidR="00BE7F3D" w:rsidRDefault="00BE7F3D" w:rsidP="00F840E3">
      <w:r>
        <w:separator/>
      </w:r>
    </w:p>
  </w:endnote>
  <w:endnote w:type="continuationSeparator" w:id="0">
    <w:p w14:paraId="66E755FD" w14:textId="77777777" w:rsidR="00BE7F3D" w:rsidRDefault="00BE7F3D" w:rsidP="00F84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878BE" w14:textId="77777777" w:rsidR="00993A5D" w:rsidRDefault="00993A5D" w:rsidP="00FB5F0C">
    <w:pPr>
      <w:pStyle w:val="Stopka"/>
      <w:ind w:left="-851"/>
    </w:pPr>
    <w:r>
      <w:t xml:space="preserve"> </w:t>
    </w:r>
    <w:r>
      <w:rPr>
        <w:noProof/>
        <w:lang w:eastAsia="pl-PL" w:bidi="he-IL"/>
      </w:rPr>
      <w:drawing>
        <wp:inline distT="0" distB="0" distL="0" distR="0" wp14:anchorId="30C27EE6" wp14:editId="308B173F">
          <wp:extent cx="2566939" cy="481621"/>
          <wp:effectExtent l="19050" t="0" r="0" b="0"/>
          <wp:docPr id="2" name="Obraz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566939" cy="48162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3C321" w14:textId="77777777" w:rsidR="00BE7F3D" w:rsidRDefault="00BE7F3D" w:rsidP="00F840E3">
      <w:r>
        <w:separator/>
      </w:r>
    </w:p>
  </w:footnote>
  <w:footnote w:type="continuationSeparator" w:id="0">
    <w:p w14:paraId="4E5D1A97" w14:textId="77777777" w:rsidR="00BE7F3D" w:rsidRDefault="00BE7F3D" w:rsidP="00F84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E3E81" w14:textId="77777777" w:rsidR="00993A5D" w:rsidRDefault="00993A5D" w:rsidP="00FB5F0C">
    <w:pPr>
      <w:pStyle w:val="Nagwek"/>
      <w:tabs>
        <w:tab w:val="clear" w:pos="9072"/>
        <w:tab w:val="right" w:pos="9923"/>
      </w:tabs>
      <w:ind w:left="-1417"/>
      <w:jc w:val="center"/>
    </w:pPr>
    <w:r>
      <w:rPr>
        <w:noProof/>
        <w:lang w:eastAsia="pl-PL" w:bidi="he-IL"/>
      </w:rPr>
      <w:drawing>
        <wp:inline distT="0" distB="0" distL="0" distR="0" wp14:anchorId="27B07880" wp14:editId="380B9E3E">
          <wp:extent cx="7593329" cy="858929"/>
          <wp:effectExtent l="0" t="0" r="0" b="0"/>
          <wp:docPr id="1" name="Obraz 0" descr="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png"/>
                  <pic:cNvPicPr/>
                </pic:nvPicPr>
                <pic:blipFill>
                  <a:blip r:embed="rId1"/>
                  <a:stretch>
                    <a:fillRect/>
                  </a:stretch>
                </pic:blipFill>
                <pic:spPr>
                  <a:xfrm>
                    <a:off x="0" y="0"/>
                    <a:ext cx="7593329" cy="8589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EC1"/>
    <w:multiLevelType w:val="hybridMultilevel"/>
    <w:tmpl w:val="70863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2B5790"/>
    <w:multiLevelType w:val="hybridMultilevel"/>
    <w:tmpl w:val="EB64E40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63666E3"/>
    <w:multiLevelType w:val="hybridMultilevel"/>
    <w:tmpl w:val="D2049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16CA3"/>
    <w:multiLevelType w:val="hybridMultilevel"/>
    <w:tmpl w:val="C8E6A9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1E79C5"/>
    <w:multiLevelType w:val="hybridMultilevel"/>
    <w:tmpl w:val="5C408A14"/>
    <w:lvl w:ilvl="0" w:tplc="76725E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F684C4F"/>
    <w:multiLevelType w:val="hybridMultilevel"/>
    <w:tmpl w:val="44969DDC"/>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F3B03"/>
    <w:multiLevelType w:val="hybridMultilevel"/>
    <w:tmpl w:val="E2707D08"/>
    <w:lvl w:ilvl="0" w:tplc="1F1CEEFE">
      <w:start w:val="1"/>
      <w:numFmt w:val="decimal"/>
      <w:lvlText w:val="%1."/>
      <w:lvlJc w:val="left"/>
      <w:pPr>
        <w:ind w:left="360" w:hanging="360"/>
      </w:pPr>
      <w:rPr>
        <w:rFonts w:ascii="Open Sans" w:eastAsiaTheme="minorHAnsi" w:hAnsi="Open Sans"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53F34C0"/>
    <w:multiLevelType w:val="hybridMultilevel"/>
    <w:tmpl w:val="E902A2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5AE5DDA"/>
    <w:multiLevelType w:val="hybridMultilevel"/>
    <w:tmpl w:val="5F8E21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46202"/>
    <w:multiLevelType w:val="hybridMultilevel"/>
    <w:tmpl w:val="5A7012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3D6542"/>
    <w:multiLevelType w:val="hybridMultilevel"/>
    <w:tmpl w:val="A68E48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B23452B"/>
    <w:multiLevelType w:val="hybridMultilevel"/>
    <w:tmpl w:val="DB2E3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9F5FFB"/>
    <w:multiLevelType w:val="hybridMultilevel"/>
    <w:tmpl w:val="B82E3D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DA3BC5"/>
    <w:multiLevelType w:val="hybridMultilevel"/>
    <w:tmpl w:val="4C1E8A5C"/>
    <w:lvl w:ilvl="0" w:tplc="1F1CEEFE">
      <w:start w:val="1"/>
      <w:numFmt w:val="decimal"/>
      <w:lvlText w:val="%1."/>
      <w:lvlJc w:val="left"/>
      <w:pPr>
        <w:ind w:left="360" w:hanging="360"/>
      </w:pPr>
      <w:rPr>
        <w:rFonts w:ascii="Open Sans" w:eastAsiaTheme="minorHAnsi" w:hAnsi="Open Sans"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6730BF"/>
    <w:multiLevelType w:val="hybridMultilevel"/>
    <w:tmpl w:val="F9409E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086135"/>
    <w:multiLevelType w:val="hybridMultilevel"/>
    <w:tmpl w:val="107EF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B0299C"/>
    <w:multiLevelType w:val="hybridMultilevel"/>
    <w:tmpl w:val="DB2E32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92383A"/>
    <w:multiLevelType w:val="hybridMultilevel"/>
    <w:tmpl w:val="7F7C5A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03C1A31"/>
    <w:multiLevelType w:val="hybridMultilevel"/>
    <w:tmpl w:val="D2CA13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2D434C1"/>
    <w:multiLevelType w:val="hybridMultilevel"/>
    <w:tmpl w:val="ABDED518"/>
    <w:lvl w:ilvl="0" w:tplc="04150019">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E923F7"/>
    <w:multiLevelType w:val="hybridMultilevel"/>
    <w:tmpl w:val="F4FE6D5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7767A9"/>
    <w:multiLevelType w:val="hybridMultilevel"/>
    <w:tmpl w:val="CB704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9175E8A"/>
    <w:multiLevelType w:val="hybridMultilevel"/>
    <w:tmpl w:val="43767C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741BFF"/>
    <w:multiLevelType w:val="hybridMultilevel"/>
    <w:tmpl w:val="580403A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455058D0"/>
    <w:multiLevelType w:val="hybridMultilevel"/>
    <w:tmpl w:val="C4324D2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7306E9"/>
    <w:multiLevelType w:val="hybridMultilevel"/>
    <w:tmpl w:val="73AA9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BD26BD"/>
    <w:multiLevelType w:val="hybridMultilevel"/>
    <w:tmpl w:val="C57E0F1A"/>
    <w:lvl w:ilvl="0" w:tplc="1F1CEEFE">
      <w:start w:val="1"/>
      <w:numFmt w:val="decimal"/>
      <w:lvlText w:val="%1."/>
      <w:lvlJc w:val="left"/>
      <w:pPr>
        <w:ind w:left="360" w:hanging="360"/>
      </w:pPr>
      <w:rPr>
        <w:rFonts w:ascii="Open Sans" w:eastAsiaTheme="minorHAnsi" w:hAnsi="Open Sans"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D95B09"/>
    <w:multiLevelType w:val="hybridMultilevel"/>
    <w:tmpl w:val="682A9B5A"/>
    <w:lvl w:ilvl="0" w:tplc="74741946">
      <w:start w:val="1"/>
      <w:numFmt w:val="decimal"/>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47F70B9F"/>
    <w:multiLevelType w:val="hybridMultilevel"/>
    <w:tmpl w:val="EFF400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BE859C1"/>
    <w:multiLevelType w:val="hybridMultilevel"/>
    <w:tmpl w:val="9E6072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813F2C"/>
    <w:multiLevelType w:val="hybridMultilevel"/>
    <w:tmpl w:val="CB704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D5D36A2"/>
    <w:multiLevelType w:val="hybridMultilevel"/>
    <w:tmpl w:val="4ADE8A22"/>
    <w:lvl w:ilvl="0" w:tplc="76028BB0">
      <w:start w:val="1"/>
      <w:numFmt w:val="lowerLetter"/>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AD2A44"/>
    <w:multiLevelType w:val="multilevel"/>
    <w:tmpl w:val="41E45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55AA2815"/>
    <w:multiLevelType w:val="hybridMultilevel"/>
    <w:tmpl w:val="B4969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1A66A2"/>
    <w:multiLevelType w:val="hybridMultilevel"/>
    <w:tmpl w:val="121064B4"/>
    <w:lvl w:ilvl="0" w:tplc="E95C20F2">
      <w:start w:val="1"/>
      <w:numFmt w:val="decimal"/>
      <w:lvlText w:val="%1."/>
      <w:lvlJc w:val="left"/>
      <w:pPr>
        <w:ind w:left="360" w:hanging="360"/>
      </w:pPr>
      <w:rPr>
        <w:rFonts w:ascii="Open Sans" w:eastAsiaTheme="minorHAnsi" w:hAnsi="Open Sans"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EE129B"/>
    <w:multiLevelType w:val="hybridMultilevel"/>
    <w:tmpl w:val="3ED4B2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B63BB"/>
    <w:multiLevelType w:val="hybridMultilevel"/>
    <w:tmpl w:val="A1829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100C17"/>
    <w:multiLevelType w:val="hybridMultilevel"/>
    <w:tmpl w:val="DBB40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392CE4"/>
    <w:multiLevelType w:val="hybridMultilevel"/>
    <w:tmpl w:val="3B3A698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5DB516A"/>
    <w:multiLevelType w:val="hybridMultilevel"/>
    <w:tmpl w:val="16340AEA"/>
    <w:lvl w:ilvl="0" w:tplc="F970D3CE">
      <w:start w:val="1"/>
      <w:numFmt w:val="decimal"/>
      <w:lvlText w:val="%1."/>
      <w:lvlJc w:val="left"/>
      <w:pPr>
        <w:ind w:left="502" w:hanging="360"/>
      </w:pPr>
      <w:rPr>
        <w:rFonts w:ascii="Open Sans" w:hAnsi="Open Sans" w:hint="default"/>
        <w:b w:val="0"/>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0" w15:restartNumberingAfterBreak="0">
    <w:nsid w:val="699F4936"/>
    <w:multiLevelType w:val="hybridMultilevel"/>
    <w:tmpl w:val="8F4845E2"/>
    <w:lvl w:ilvl="0" w:tplc="0415000F">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41" w15:restartNumberingAfterBreak="0">
    <w:nsid w:val="6DD72B14"/>
    <w:multiLevelType w:val="hybridMultilevel"/>
    <w:tmpl w:val="C2D87F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E3A6877"/>
    <w:multiLevelType w:val="hybridMultilevel"/>
    <w:tmpl w:val="E04A1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EEA4F8B"/>
    <w:multiLevelType w:val="hybridMultilevel"/>
    <w:tmpl w:val="4A52B8F4"/>
    <w:lvl w:ilvl="0" w:tplc="4EB86CBE">
      <w:start w:val="1"/>
      <w:numFmt w:val="decimal"/>
      <w:lvlText w:val="%1."/>
      <w:lvlJc w:val="left"/>
      <w:pPr>
        <w:ind w:left="360" w:hanging="360"/>
      </w:pPr>
      <w:rPr>
        <w:rFonts w:ascii="Open Sans" w:eastAsiaTheme="minorHAnsi" w:hAnsi="Open Sans"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8227864"/>
    <w:multiLevelType w:val="hybridMultilevel"/>
    <w:tmpl w:val="A796C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A368BB"/>
    <w:multiLevelType w:val="hybridMultilevel"/>
    <w:tmpl w:val="40C09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AB751E"/>
    <w:multiLevelType w:val="hybridMultilevel"/>
    <w:tmpl w:val="AAD436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F51507"/>
    <w:multiLevelType w:val="hybridMultilevel"/>
    <w:tmpl w:val="A84A9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120013"/>
    <w:multiLevelType w:val="hybridMultilevel"/>
    <w:tmpl w:val="ECDC3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6"/>
  </w:num>
  <w:num w:numId="2">
    <w:abstractNumId w:val="32"/>
  </w:num>
  <w:num w:numId="3">
    <w:abstractNumId w:val="5"/>
  </w:num>
  <w:num w:numId="4">
    <w:abstractNumId w:val="19"/>
  </w:num>
  <w:num w:numId="5">
    <w:abstractNumId w:val="27"/>
  </w:num>
  <w:num w:numId="6">
    <w:abstractNumId w:val="48"/>
  </w:num>
  <w:num w:numId="7">
    <w:abstractNumId w:val="20"/>
  </w:num>
  <w:num w:numId="8">
    <w:abstractNumId w:val="29"/>
  </w:num>
  <w:num w:numId="9">
    <w:abstractNumId w:val="45"/>
  </w:num>
  <w:num w:numId="10">
    <w:abstractNumId w:val="24"/>
  </w:num>
  <w:num w:numId="11">
    <w:abstractNumId w:val="36"/>
  </w:num>
  <w:num w:numId="12">
    <w:abstractNumId w:val="31"/>
  </w:num>
  <w:num w:numId="13">
    <w:abstractNumId w:val="35"/>
  </w:num>
  <w:num w:numId="14">
    <w:abstractNumId w:val="4"/>
  </w:num>
  <w:num w:numId="15">
    <w:abstractNumId w:val="28"/>
  </w:num>
  <w:num w:numId="16">
    <w:abstractNumId w:val="34"/>
  </w:num>
  <w:num w:numId="17">
    <w:abstractNumId w:val="43"/>
  </w:num>
  <w:num w:numId="18">
    <w:abstractNumId w:val="3"/>
  </w:num>
  <w:num w:numId="19">
    <w:abstractNumId w:val="12"/>
  </w:num>
  <w:num w:numId="20">
    <w:abstractNumId w:val="6"/>
  </w:num>
  <w:num w:numId="21">
    <w:abstractNumId w:val="26"/>
  </w:num>
  <w:num w:numId="22">
    <w:abstractNumId w:val="13"/>
  </w:num>
  <w:num w:numId="23">
    <w:abstractNumId w:val="8"/>
  </w:num>
  <w:num w:numId="24">
    <w:abstractNumId w:val="42"/>
  </w:num>
  <w:num w:numId="25">
    <w:abstractNumId w:val="9"/>
  </w:num>
  <w:num w:numId="26">
    <w:abstractNumId w:val="16"/>
  </w:num>
  <w:num w:numId="27">
    <w:abstractNumId w:val="11"/>
  </w:num>
  <w:num w:numId="28">
    <w:abstractNumId w:val="17"/>
  </w:num>
  <w:num w:numId="29">
    <w:abstractNumId w:val="1"/>
  </w:num>
  <w:num w:numId="30">
    <w:abstractNumId w:val="40"/>
  </w:num>
  <w:num w:numId="31">
    <w:abstractNumId w:val="7"/>
  </w:num>
  <w:num w:numId="32">
    <w:abstractNumId w:val="21"/>
  </w:num>
  <w:num w:numId="33">
    <w:abstractNumId w:val="23"/>
  </w:num>
  <w:num w:numId="34">
    <w:abstractNumId w:val="39"/>
  </w:num>
  <w:num w:numId="35">
    <w:abstractNumId w:val="30"/>
  </w:num>
  <w:num w:numId="36">
    <w:abstractNumId w:val="38"/>
  </w:num>
  <w:num w:numId="37">
    <w:abstractNumId w:val="10"/>
  </w:num>
  <w:num w:numId="38">
    <w:abstractNumId w:val="33"/>
  </w:num>
  <w:num w:numId="39">
    <w:abstractNumId w:val="25"/>
  </w:num>
  <w:num w:numId="40">
    <w:abstractNumId w:val="44"/>
  </w:num>
  <w:num w:numId="41">
    <w:abstractNumId w:val="15"/>
  </w:num>
  <w:num w:numId="42">
    <w:abstractNumId w:val="37"/>
  </w:num>
  <w:num w:numId="43">
    <w:abstractNumId w:val="14"/>
  </w:num>
  <w:num w:numId="44">
    <w:abstractNumId w:val="0"/>
  </w:num>
  <w:num w:numId="45">
    <w:abstractNumId w:val="2"/>
  </w:num>
  <w:num w:numId="46">
    <w:abstractNumId w:val="47"/>
  </w:num>
  <w:num w:numId="47">
    <w:abstractNumId w:val="22"/>
  </w:num>
  <w:num w:numId="48">
    <w:abstractNumId w:val="41"/>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E3"/>
    <w:rsid w:val="000031A0"/>
    <w:rsid w:val="00051C16"/>
    <w:rsid w:val="000532FA"/>
    <w:rsid w:val="00056BE0"/>
    <w:rsid w:val="00071254"/>
    <w:rsid w:val="000929B1"/>
    <w:rsid w:val="000977F9"/>
    <w:rsid w:val="000A11E0"/>
    <w:rsid w:val="000C5B25"/>
    <w:rsid w:val="00117343"/>
    <w:rsid w:val="00141CBC"/>
    <w:rsid w:val="00172FA5"/>
    <w:rsid w:val="001740F8"/>
    <w:rsid w:val="001766C5"/>
    <w:rsid w:val="001C12B8"/>
    <w:rsid w:val="001D091F"/>
    <w:rsid w:val="002039E4"/>
    <w:rsid w:val="00223FB0"/>
    <w:rsid w:val="00232A00"/>
    <w:rsid w:val="0026117F"/>
    <w:rsid w:val="00297BD1"/>
    <w:rsid w:val="002A7E3B"/>
    <w:rsid w:val="002B7368"/>
    <w:rsid w:val="002F00D6"/>
    <w:rsid w:val="002F3CCD"/>
    <w:rsid w:val="0030032D"/>
    <w:rsid w:val="0030037B"/>
    <w:rsid w:val="00343B36"/>
    <w:rsid w:val="003640B3"/>
    <w:rsid w:val="003759A0"/>
    <w:rsid w:val="00394A6E"/>
    <w:rsid w:val="003B577B"/>
    <w:rsid w:val="003E5845"/>
    <w:rsid w:val="003F269B"/>
    <w:rsid w:val="004116FD"/>
    <w:rsid w:val="00413083"/>
    <w:rsid w:val="00417C5B"/>
    <w:rsid w:val="0045017B"/>
    <w:rsid w:val="004F1844"/>
    <w:rsid w:val="00506796"/>
    <w:rsid w:val="0054738D"/>
    <w:rsid w:val="00560674"/>
    <w:rsid w:val="005656F8"/>
    <w:rsid w:val="005A319F"/>
    <w:rsid w:val="005B425E"/>
    <w:rsid w:val="005B6C7F"/>
    <w:rsid w:val="005E61BC"/>
    <w:rsid w:val="00603DA6"/>
    <w:rsid w:val="0061704A"/>
    <w:rsid w:val="006423B1"/>
    <w:rsid w:val="00656F34"/>
    <w:rsid w:val="00677726"/>
    <w:rsid w:val="006A4F68"/>
    <w:rsid w:val="006A7820"/>
    <w:rsid w:val="006B1012"/>
    <w:rsid w:val="006B6CAE"/>
    <w:rsid w:val="006C186F"/>
    <w:rsid w:val="006C5639"/>
    <w:rsid w:val="006D4820"/>
    <w:rsid w:val="006E487A"/>
    <w:rsid w:val="00704E13"/>
    <w:rsid w:val="00720DD0"/>
    <w:rsid w:val="007228E4"/>
    <w:rsid w:val="00755E0F"/>
    <w:rsid w:val="00762D79"/>
    <w:rsid w:val="007737A6"/>
    <w:rsid w:val="007A12F0"/>
    <w:rsid w:val="007A3D53"/>
    <w:rsid w:val="007D1BA8"/>
    <w:rsid w:val="007E0210"/>
    <w:rsid w:val="007F2D51"/>
    <w:rsid w:val="0080418B"/>
    <w:rsid w:val="008069F7"/>
    <w:rsid w:val="0083648D"/>
    <w:rsid w:val="008473AA"/>
    <w:rsid w:val="00856482"/>
    <w:rsid w:val="008C1A11"/>
    <w:rsid w:val="008F02E4"/>
    <w:rsid w:val="008F6777"/>
    <w:rsid w:val="0090233E"/>
    <w:rsid w:val="009036CF"/>
    <w:rsid w:val="00906FF8"/>
    <w:rsid w:val="00916F70"/>
    <w:rsid w:val="009171E8"/>
    <w:rsid w:val="00942ADB"/>
    <w:rsid w:val="00952349"/>
    <w:rsid w:val="00956124"/>
    <w:rsid w:val="00961BB8"/>
    <w:rsid w:val="00971525"/>
    <w:rsid w:val="00993A5D"/>
    <w:rsid w:val="009B25BD"/>
    <w:rsid w:val="009C49F7"/>
    <w:rsid w:val="009F3F13"/>
    <w:rsid w:val="009F6972"/>
    <w:rsid w:val="00A93522"/>
    <w:rsid w:val="00A967CA"/>
    <w:rsid w:val="00AA2033"/>
    <w:rsid w:val="00AB4BA0"/>
    <w:rsid w:val="00AD68AC"/>
    <w:rsid w:val="00AE16C1"/>
    <w:rsid w:val="00AE1B65"/>
    <w:rsid w:val="00AF2913"/>
    <w:rsid w:val="00B0289D"/>
    <w:rsid w:val="00B128B2"/>
    <w:rsid w:val="00B33545"/>
    <w:rsid w:val="00B47FF7"/>
    <w:rsid w:val="00B67626"/>
    <w:rsid w:val="00B80CE0"/>
    <w:rsid w:val="00B92DFC"/>
    <w:rsid w:val="00BC178B"/>
    <w:rsid w:val="00BC19D1"/>
    <w:rsid w:val="00BC4BAF"/>
    <w:rsid w:val="00BE7F3D"/>
    <w:rsid w:val="00C157A4"/>
    <w:rsid w:val="00C70C6C"/>
    <w:rsid w:val="00C71FF2"/>
    <w:rsid w:val="00C733B8"/>
    <w:rsid w:val="00C82B70"/>
    <w:rsid w:val="00C8641D"/>
    <w:rsid w:val="00C912BA"/>
    <w:rsid w:val="00C9464A"/>
    <w:rsid w:val="00D01FA3"/>
    <w:rsid w:val="00D06F9E"/>
    <w:rsid w:val="00D428AB"/>
    <w:rsid w:val="00D42A57"/>
    <w:rsid w:val="00D66E02"/>
    <w:rsid w:val="00D842CE"/>
    <w:rsid w:val="00DA1FEA"/>
    <w:rsid w:val="00DA4AE1"/>
    <w:rsid w:val="00DC3AFD"/>
    <w:rsid w:val="00DC448F"/>
    <w:rsid w:val="00DD61E0"/>
    <w:rsid w:val="00E03EFF"/>
    <w:rsid w:val="00E06E92"/>
    <w:rsid w:val="00E07BAC"/>
    <w:rsid w:val="00E172FE"/>
    <w:rsid w:val="00E2704B"/>
    <w:rsid w:val="00E35110"/>
    <w:rsid w:val="00E35217"/>
    <w:rsid w:val="00E40A14"/>
    <w:rsid w:val="00E75E22"/>
    <w:rsid w:val="00EB20F8"/>
    <w:rsid w:val="00EE12AB"/>
    <w:rsid w:val="00EF001D"/>
    <w:rsid w:val="00F0640C"/>
    <w:rsid w:val="00F316F7"/>
    <w:rsid w:val="00F31792"/>
    <w:rsid w:val="00F45E11"/>
    <w:rsid w:val="00F52178"/>
    <w:rsid w:val="00F54FC4"/>
    <w:rsid w:val="00F840E3"/>
    <w:rsid w:val="00F8414F"/>
    <w:rsid w:val="00FB5F0C"/>
    <w:rsid w:val="00FD6D91"/>
    <w:rsid w:val="00FE7B2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A5C6B"/>
  <w15:docId w15:val="{DC82C2C4-5100-4D36-89E7-30D34B33D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840E3"/>
    <w:rPr>
      <w:rFonts w:ascii="Open Sans" w:hAnsi="Open Sans" w:cs="Open Sans"/>
    </w:rPr>
  </w:style>
  <w:style w:type="paragraph" w:styleId="Nagwek1">
    <w:name w:val="heading 1"/>
    <w:basedOn w:val="Normalny"/>
    <w:next w:val="Normalny"/>
    <w:link w:val="Nagwek1Znak"/>
    <w:uiPriority w:val="9"/>
    <w:qFormat/>
    <w:rsid w:val="00F840E3"/>
    <w:pPr>
      <w:outlineLvl w:val="0"/>
    </w:pPr>
    <w:rPr>
      <w:b/>
      <w:sz w:val="36"/>
    </w:rPr>
  </w:style>
  <w:style w:type="paragraph" w:styleId="Nagwek2">
    <w:name w:val="heading 2"/>
    <w:basedOn w:val="Normalny"/>
    <w:next w:val="Normalny"/>
    <w:link w:val="Nagwek2Znak"/>
    <w:uiPriority w:val="9"/>
    <w:semiHidden/>
    <w:unhideWhenUsed/>
    <w:qFormat/>
    <w:rsid w:val="00993A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993A5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F840E3"/>
    <w:pPr>
      <w:tabs>
        <w:tab w:val="center" w:pos="4536"/>
        <w:tab w:val="right" w:pos="9072"/>
      </w:tabs>
      <w:spacing w:after="0" w:line="240" w:lineRule="auto"/>
    </w:pPr>
  </w:style>
  <w:style w:type="character" w:customStyle="1" w:styleId="NagwekZnak">
    <w:name w:val="Nagłówek Znak"/>
    <w:basedOn w:val="Domylnaczcionkaakapitu"/>
    <w:link w:val="Nagwek"/>
    <w:rsid w:val="00F840E3"/>
  </w:style>
  <w:style w:type="paragraph" w:styleId="Stopka">
    <w:name w:val="footer"/>
    <w:basedOn w:val="Normalny"/>
    <w:link w:val="StopkaZnak"/>
    <w:uiPriority w:val="99"/>
    <w:unhideWhenUsed/>
    <w:rsid w:val="00F840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40E3"/>
  </w:style>
  <w:style w:type="paragraph" w:styleId="Tekstdymka">
    <w:name w:val="Balloon Text"/>
    <w:basedOn w:val="Normalny"/>
    <w:link w:val="TekstdymkaZnak"/>
    <w:uiPriority w:val="99"/>
    <w:semiHidden/>
    <w:unhideWhenUsed/>
    <w:rsid w:val="00F840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40E3"/>
    <w:rPr>
      <w:rFonts w:ascii="Tahoma" w:hAnsi="Tahoma" w:cs="Tahoma"/>
      <w:sz w:val="16"/>
      <w:szCs w:val="16"/>
    </w:rPr>
  </w:style>
  <w:style w:type="character" w:customStyle="1" w:styleId="Nagwek1Znak">
    <w:name w:val="Nagłówek 1 Znak"/>
    <w:basedOn w:val="Domylnaczcionkaakapitu"/>
    <w:link w:val="Nagwek1"/>
    <w:uiPriority w:val="9"/>
    <w:rsid w:val="00F840E3"/>
    <w:rPr>
      <w:rFonts w:ascii="Open Sans" w:hAnsi="Open Sans" w:cs="Open Sans"/>
      <w:b/>
      <w:sz w:val="36"/>
    </w:rPr>
  </w:style>
  <w:style w:type="paragraph" w:styleId="Akapitzlist">
    <w:name w:val="List Paragraph"/>
    <w:basedOn w:val="Normalny"/>
    <w:uiPriority w:val="34"/>
    <w:qFormat/>
    <w:rsid w:val="00F840E3"/>
    <w:pPr>
      <w:ind w:left="720"/>
      <w:contextualSpacing/>
    </w:pPr>
  </w:style>
  <w:style w:type="paragraph" w:styleId="Tekstprzypisudolnego">
    <w:name w:val="footnote text"/>
    <w:basedOn w:val="Normalny"/>
    <w:link w:val="TekstprzypisudolnegoZnak"/>
    <w:uiPriority w:val="99"/>
    <w:semiHidden/>
    <w:unhideWhenUsed/>
    <w:rsid w:val="000031A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31A0"/>
    <w:rPr>
      <w:rFonts w:ascii="Open Sans" w:hAnsi="Open Sans" w:cs="Open Sans"/>
      <w:sz w:val="20"/>
      <w:szCs w:val="20"/>
    </w:rPr>
  </w:style>
  <w:style w:type="character" w:styleId="Odwoanieprzypisudolnego">
    <w:name w:val="footnote reference"/>
    <w:basedOn w:val="Domylnaczcionkaakapitu"/>
    <w:uiPriority w:val="99"/>
    <w:semiHidden/>
    <w:unhideWhenUsed/>
    <w:rsid w:val="000031A0"/>
    <w:rPr>
      <w:vertAlign w:val="superscript"/>
    </w:rPr>
  </w:style>
  <w:style w:type="character" w:styleId="Odwoaniedokomentarza">
    <w:name w:val="annotation reference"/>
    <w:basedOn w:val="Domylnaczcionkaakapitu"/>
    <w:uiPriority w:val="99"/>
    <w:semiHidden/>
    <w:unhideWhenUsed/>
    <w:rsid w:val="001C12B8"/>
    <w:rPr>
      <w:sz w:val="16"/>
      <w:szCs w:val="16"/>
    </w:rPr>
  </w:style>
  <w:style w:type="paragraph" w:styleId="Tekstkomentarza">
    <w:name w:val="annotation text"/>
    <w:basedOn w:val="Normalny"/>
    <w:link w:val="TekstkomentarzaZnak"/>
    <w:uiPriority w:val="99"/>
    <w:unhideWhenUsed/>
    <w:rsid w:val="001C12B8"/>
    <w:pPr>
      <w:spacing w:line="240" w:lineRule="auto"/>
    </w:pPr>
    <w:rPr>
      <w:sz w:val="20"/>
      <w:szCs w:val="20"/>
    </w:rPr>
  </w:style>
  <w:style w:type="character" w:customStyle="1" w:styleId="TekstkomentarzaZnak">
    <w:name w:val="Tekst komentarza Znak"/>
    <w:basedOn w:val="Domylnaczcionkaakapitu"/>
    <w:link w:val="Tekstkomentarza"/>
    <w:uiPriority w:val="99"/>
    <w:rsid w:val="001C12B8"/>
    <w:rPr>
      <w:rFonts w:ascii="Open Sans" w:hAnsi="Open Sans" w:cs="Open Sans"/>
      <w:sz w:val="20"/>
      <w:szCs w:val="20"/>
    </w:rPr>
  </w:style>
  <w:style w:type="paragraph" w:styleId="Tematkomentarza">
    <w:name w:val="annotation subject"/>
    <w:basedOn w:val="Tekstkomentarza"/>
    <w:next w:val="Tekstkomentarza"/>
    <w:link w:val="TematkomentarzaZnak"/>
    <w:uiPriority w:val="99"/>
    <w:semiHidden/>
    <w:unhideWhenUsed/>
    <w:rsid w:val="001C12B8"/>
    <w:rPr>
      <w:b/>
      <w:bCs/>
    </w:rPr>
  </w:style>
  <w:style w:type="character" w:customStyle="1" w:styleId="TematkomentarzaZnak">
    <w:name w:val="Temat komentarza Znak"/>
    <w:basedOn w:val="TekstkomentarzaZnak"/>
    <w:link w:val="Tematkomentarza"/>
    <w:uiPriority w:val="99"/>
    <w:semiHidden/>
    <w:rsid w:val="001C12B8"/>
    <w:rPr>
      <w:rFonts w:ascii="Open Sans" w:hAnsi="Open Sans" w:cs="Open Sans"/>
      <w:b/>
      <w:bCs/>
      <w:sz w:val="20"/>
      <w:szCs w:val="20"/>
    </w:rPr>
  </w:style>
  <w:style w:type="paragraph" w:customStyle="1" w:styleId="Default">
    <w:name w:val="Default"/>
    <w:rsid w:val="002F00D6"/>
    <w:pPr>
      <w:autoSpaceDE w:val="0"/>
      <w:autoSpaceDN w:val="0"/>
      <w:adjustRightInd w:val="0"/>
      <w:spacing w:after="0" w:line="240" w:lineRule="auto"/>
    </w:pPr>
    <w:rPr>
      <w:rFonts w:ascii="Calibri" w:hAnsi="Calibri" w:cs="Calibri"/>
      <w:color w:val="000000"/>
      <w:sz w:val="24"/>
      <w:szCs w:val="24"/>
      <w:lang w:bidi="he-IL"/>
    </w:rPr>
  </w:style>
  <w:style w:type="character" w:customStyle="1" w:styleId="Nagwek2Znak">
    <w:name w:val="Nagłówek 2 Znak"/>
    <w:basedOn w:val="Domylnaczcionkaakapitu"/>
    <w:link w:val="Nagwek2"/>
    <w:uiPriority w:val="9"/>
    <w:semiHidden/>
    <w:rsid w:val="00993A5D"/>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993A5D"/>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C864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ktywniobywatele.org.pl/wp-content/uploads/2019/12/Active-Citizens-Fund-logo-package.zip"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F7DEA-D3E6-4846-9765-02F8550F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6443</Words>
  <Characters>38662</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ssobiepan</dc:creator>
  <cp:lastModifiedBy>apietrzak</cp:lastModifiedBy>
  <cp:revision>2</cp:revision>
  <cp:lastPrinted>2019-11-20T10:19:00Z</cp:lastPrinted>
  <dcterms:created xsi:type="dcterms:W3CDTF">2021-08-20T10:06:00Z</dcterms:created>
  <dcterms:modified xsi:type="dcterms:W3CDTF">2021-08-20T10:06:00Z</dcterms:modified>
</cp:coreProperties>
</file>